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2812" w14:textId="684A2670" w:rsidR="000D25D6" w:rsidRDefault="000D25D6">
      <w:pPr>
        <w:pStyle w:val="NormalWeb"/>
      </w:pPr>
    </w:p>
    <w:p w14:paraId="50DB065E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5714E6F" wp14:editId="16DAF9E1">
                <wp:extent cx="5943600" cy="1270"/>
                <wp:effectExtent l="0" t="31750" r="0" b="36830"/>
                <wp:docPr id="17725288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17723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D901717" w14:textId="6915CEFB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YOUTH PEACE &amp; JUSTICE FOUNDATION/UVALDE FOUNDATION FOR KIDS</w:t>
      </w:r>
    </w:p>
    <w:p w14:paraId="1BD2D07C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February 2026 Master Financial &amp; Program Report</w:t>
      </w:r>
    </w:p>
    <w:p w14:paraId="0194D395" w14:textId="77777777" w:rsidR="000D25D6" w:rsidRDefault="000D25D6">
      <w:pPr>
        <w:pStyle w:val="NormalWeb"/>
      </w:pPr>
      <w:r>
        <w:rPr>
          <w:rStyle w:val="Strong"/>
        </w:rPr>
        <w:t>Reporting Period: February 1 – February 17, 2026</w:t>
      </w:r>
      <w:r>
        <w:br/>
      </w:r>
      <w:r>
        <w:rPr>
          <w:rStyle w:val="Strong"/>
        </w:rPr>
        <w:t>(Locked – Board &amp; 990 Ready)</w:t>
      </w:r>
    </w:p>
    <w:p w14:paraId="4585A6E3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B0E276" wp14:editId="41ECABC6">
                <wp:extent cx="5943600" cy="1270"/>
                <wp:effectExtent l="0" t="31750" r="0" b="36830"/>
                <wp:docPr id="11411888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3DA3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3602F4E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I. EXECUTIVE SUMMARY</w:t>
      </w:r>
    </w:p>
    <w:p w14:paraId="0C03844D" w14:textId="77777777" w:rsidR="000D25D6" w:rsidRDefault="000D25D6">
      <w:pPr>
        <w:pStyle w:val="NormalWeb"/>
      </w:pPr>
      <w:r>
        <w:t>As of February 17, 2026, the Foundation reflects disciplined fiscal management, protected restricted funds, and structured national program oversight activity.</w:t>
      </w:r>
    </w:p>
    <w:p w14:paraId="7DF743F4" w14:textId="77777777" w:rsidR="000D25D6" w:rsidRDefault="000D25D6">
      <w:pPr>
        <w:pStyle w:val="NormalWeb"/>
      </w:pPr>
      <w:r>
        <w:rPr>
          <w:rStyle w:val="Strong"/>
        </w:rPr>
        <w:t>Total Mission Hours (Feb 1–17): 93</w:t>
      </w:r>
      <w:r>
        <w:br/>
      </w:r>
      <w:r>
        <w:rPr>
          <w:rStyle w:val="Strong"/>
        </w:rPr>
        <w:t>Total Income:</w:t>
      </w:r>
      <w:r>
        <w:t xml:space="preserve"> $850.00</w:t>
      </w:r>
      <w:r>
        <w:br/>
      </w:r>
      <w:r>
        <w:rPr>
          <w:rStyle w:val="Strong"/>
        </w:rPr>
        <w:t>Total Expenses:</w:t>
      </w:r>
      <w:r>
        <w:t xml:space="preserve"> $1,887.14</w:t>
      </w:r>
      <w:r>
        <w:br/>
      </w:r>
      <w:r>
        <w:rPr>
          <w:rStyle w:val="Strong"/>
        </w:rPr>
        <w:t>Ending Cash (Feb 17, 2026): $12,459.98</w:t>
      </w:r>
    </w:p>
    <w:p w14:paraId="11F6DA82" w14:textId="77777777" w:rsidR="000D25D6" w:rsidRDefault="000D25D6">
      <w:pPr>
        <w:pStyle w:val="NormalWeb"/>
      </w:pPr>
      <w:r>
        <w:t>The organization remains financially stable with preserved restricted allocations and controlled unrestricted reserves (“Sovereign Shield”).</w:t>
      </w:r>
    </w:p>
    <w:p w14:paraId="4629723C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869BC7" wp14:editId="5A12FAC2">
                <wp:extent cx="5943600" cy="1270"/>
                <wp:effectExtent l="0" t="31750" r="0" b="36830"/>
                <wp:docPr id="107556399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F55AC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F104CCD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II. FINANCIAL SUMMARY</w:t>
      </w:r>
    </w:p>
    <w:p w14:paraId="6F5F289D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Opening Cash (February 1, 2026)</w:t>
      </w:r>
    </w:p>
    <w:p w14:paraId="30A60E90" w14:textId="77777777" w:rsidR="000D25D6" w:rsidRDefault="000D25D6">
      <w:pPr>
        <w:pStyle w:val="NormalWeb"/>
      </w:pPr>
      <w:r>
        <w:t>$13,508.22</w:t>
      </w:r>
    </w:p>
    <w:p w14:paraId="6D8989FE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52AB9AC" wp14:editId="7321C31D">
                <wp:extent cx="5943600" cy="1270"/>
                <wp:effectExtent l="0" t="31750" r="0" b="36830"/>
                <wp:docPr id="865105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CB77C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07FD3C0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February Income (Through Feb 17)</w:t>
      </w:r>
    </w:p>
    <w:p w14:paraId="52EB5DF7" w14:textId="77777777" w:rsidR="000D25D6" w:rsidRDefault="000D25D6">
      <w:pPr>
        <w:pStyle w:val="NormalWeb"/>
      </w:pPr>
      <w:r>
        <w:t xml:space="preserve">• Walmart </w:t>
      </w:r>
      <w:proofErr w:type="spellStart"/>
      <w:r>
        <w:t>SparkGood</w:t>
      </w:r>
      <w:proofErr w:type="spellEnd"/>
      <w:r>
        <w:t xml:space="preserve"> (Restricted – Anchor Point Safe House) .......... $300.00</w:t>
      </w:r>
      <w:r>
        <w:br/>
        <w:t>• Walmart Corporate (Restricted – Anchor Point Safe House) .......... $200.00</w:t>
      </w:r>
      <w:r>
        <w:br/>
        <w:t>• Unrestricted Donation .............................................. $200.00</w:t>
      </w:r>
      <w:r>
        <w:br/>
        <w:t>• General Contributions .............................................. $125.00</w:t>
      </w:r>
      <w:r>
        <w:br/>
        <w:t>• PayPal General Donation (Unrestricted) ............................. $25.00</w:t>
      </w:r>
    </w:p>
    <w:p w14:paraId="2A80B82E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Total Income (Through Feb 17):</w:t>
      </w:r>
    </w:p>
    <w:p w14:paraId="27268252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$850.00</w:t>
      </w:r>
    </w:p>
    <w:p w14:paraId="0B6253D1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47223F" wp14:editId="50F9CEAF">
                <wp:extent cx="5943600" cy="1270"/>
                <wp:effectExtent l="0" t="31750" r="0" b="36830"/>
                <wp:docPr id="18904058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10027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6362C1A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February Expenses (Through Feb 17)</w:t>
      </w:r>
    </w:p>
    <w:p w14:paraId="7746BD9B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A. Program Expenses – $1,347.43</w:t>
      </w:r>
    </w:p>
    <w:p w14:paraId="6FE4CD2E" w14:textId="77777777" w:rsidR="000D25D6" w:rsidRDefault="000D25D6">
      <w:pPr>
        <w:pStyle w:val="NormalWeb"/>
      </w:pPr>
      <w:r>
        <w:t>• Temple Safe House Emergency Supplies / Clothing .................... $118.62</w:t>
      </w:r>
      <w:r>
        <w:br/>
        <w:t>• Temple/Waco Safe House Groceries &amp; Restock ........................ $92.42</w:t>
      </w:r>
      <w:r>
        <w:br/>
        <w:t>• Waco Safe House Transportation ..................................... $11.39</w:t>
      </w:r>
      <w:r>
        <w:br/>
        <w:t>• Austin Travel (60 miles fuel) ...................................... $11.10</w:t>
      </w:r>
      <w:r>
        <w:br/>
        <w:t>• Trees for Peace (5 Trees) .......................................... $100.00</w:t>
      </w:r>
      <w:r>
        <w:br/>
        <w:t>• Bullying Prevention Allocation ...................................... $25.00</w:t>
      </w:r>
    </w:p>
    <w:p w14:paraId="37A050E0" w14:textId="77777777" w:rsidR="000D25D6" w:rsidRDefault="000D25D6">
      <w:pPr>
        <w:pStyle w:val="NormalWeb"/>
      </w:pPr>
      <w:r>
        <w:t>Also includes structured program activity:</w:t>
      </w:r>
    </w:p>
    <w:p w14:paraId="1C4B8243" w14:textId="77777777" w:rsidR="000D25D6" w:rsidRDefault="000D25D6">
      <w:pPr>
        <w:pStyle w:val="NormalWeb"/>
      </w:pPr>
      <w:r>
        <w:t>• Crisis Outreach – Rainier Beach, WA</w:t>
      </w:r>
      <w:r>
        <w:br/>
        <w:t>• Seattle Public Schools Collaboration</w:t>
      </w:r>
      <w:r>
        <w:br/>
        <w:t>• Violence Intervention Oversight</w:t>
      </w:r>
      <w:r>
        <w:br/>
        <w:t>• Safe House Stabilization Services</w:t>
      </w:r>
      <w:r>
        <w:br/>
        <w:t>• Advocacy &amp; Legal Monitoring</w:t>
      </w:r>
    </w:p>
    <w:p w14:paraId="17D0F280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7AFCE6" wp14:editId="7B44B78D">
                <wp:extent cx="5943600" cy="1270"/>
                <wp:effectExtent l="0" t="31750" r="0" b="36830"/>
                <wp:docPr id="17684574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A85F06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5F3C7C8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B. Management &amp; General – $539.71</w:t>
      </w:r>
    </w:p>
    <w:p w14:paraId="34440EBC" w14:textId="77777777" w:rsidR="000D25D6" w:rsidRDefault="000D25D6">
      <w:pPr>
        <w:pStyle w:val="NormalWeb"/>
      </w:pPr>
      <w:r>
        <w:t>• February Compliance Filing .......................................... $299.75</w:t>
      </w:r>
      <w:r>
        <w:br/>
        <w:t>• PDF Filing Software ................................................. $0.99</w:t>
      </w:r>
      <w:r>
        <w:br/>
        <w:t>• Administrative &amp; Governance Operations .............................. $238.97</w:t>
      </w:r>
    </w:p>
    <w:p w14:paraId="31F61C49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429EAD" wp14:editId="14CE0F78">
                <wp:extent cx="5943600" cy="1270"/>
                <wp:effectExtent l="0" t="31750" r="0" b="36830"/>
                <wp:docPr id="93497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993A4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9A7FC21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Total Expenses (Through Feb 17):</w:t>
      </w:r>
    </w:p>
    <w:p w14:paraId="4C804F23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$1,887.14</w:t>
      </w:r>
    </w:p>
    <w:p w14:paraId="7168C0B0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34200C" wp14:editId="2ABE41B4">
                <wp:extent cx="5943600" cy="1270"/>
                <wp:effectExtent l="0" t="31750" r="0" b="36830"/>
                <wp:docPr id="20215408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692DC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AB50B02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Ending Cash (February 17, 2026)</w:t>
      </w:r>
    </w:p>
    <w:p w14:paraId="6E743B4B" w14:textId="77777777" w:rsidR="000D25D6" w:rsidRDefault="000D25D6">
      <w:pPr>
        <w:pStyle w:val="NormalWeb"/>
      </w:pPr>
      <w:r>
        <w:t>$13,508.22</w:t>
      </w:r>
    </w:p>
    <w:p w14:paraId="7C1397D7" w14:textId="77777777" w:rsidR="000D25D6" w:rsidRDefault="000D25D6">
      <w:pPr>
        <w:pStyle w:val="NormalWeb"/>
        <w:numPr>
          <w:ilvl w:val="0"/>
          <w:numId w:val="1"/>
        </w:numPr>
      </w:pPr>
      <w:r>
        <w:t>$850.00</w:t>
      </w:r>
      <w:r>
        <w:br/>
        <w:t>− $1,887.14</w:t>
      </w:r>
    </w:p>
    <w:p w14:paraId="16B50D04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= $12,459.98</w:t>
      </w:r>
    </w:p>
    <w:p w14:paraId="3AC11A4F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FEB6BF5" wp14:editId="6599807A">
                <wp:extent cx="5943600" cy="1270"/>
                <wp:effectExtent l="0" t="31750" r="0" b="36830"/>
                <wp:docPr id="14712692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CB34F1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D1B29F5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III. FUND BALANCES (As of Feb 17, 2026)</w:t>
      </w:r>
    </w:p>
    <w:p w14:paraId="36256D01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Restricted / Fiduciary Shield Funds – $6,525.00</w:t>
      </w:r>
    </w:p>
    <w:p w14:paraId="54D38066" w14:textId="77777777" w:rsidR="000D25D6" w:rsidRDefault="000D25D6">
      <w:pPr>
        <w:pStyle w:val="NormalWeb"/>
      </w:pPr>
      <w:r>
        <w:t>• Emily Finn Scholarship .............................................. $6,000.00</w:t>
      </w:r>
      <w:r>
        <w:br/>
        <w:t>• Bullying Prevention Allocation ...................................... $25.00</w:t>
      </w:r>
      <w:r>
        <w:br/>
        <w:t>• Anchor Point Safe House Food Outreach (Walmart) .................... $500.00</w:t>
      </w:r>
    </w:p>
    <w:p w14:paraId="50F1BC5E" w14:textId="77777777" w:rsidR="000D25D6" w:rsidRDefault="000D25D6">
      <w:pPr>
        <w:pStyle w:val="NormalWeb"/>
      </w:pPr>
      <w:r>
        <w:t>Restricted funds remain intact and segregated from operations.</w:t>
      </w:r>
    </w:p>
    <w:p w14:paraId="64D450E4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E2A66E" wp14:editId="2E17A932">
                <wp:extent cx="5943600" cy="1270"/>
                <wp:effectExtent l="0" t="31750" r="0" b="36830"/>
                <wp:docPr id="14553200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3E7E8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0302680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Sovereign Shield (Unrestricted Operating Capital)</w:t>
      </w:r>
    </w:p>
    <w:p w14:paraId="1241D704" w14:textId="77777777" w:rsidR="000D25D6" w:rsidRDefault="000D25D6">
      <w:pPr>
        <w:pStyle w:val="NormalWeb"/>
      </w:pPr>
      <w:r>
        <w:t>$12,459.98 − $6,525.00</w:t>
      </w:r>
    </w:p>
    <w:p w14:paraId="02E2781E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= $5,934.98</w:t>
      </w:r>
    </w:p>
    <w:p w14:paraId="4526CB33" w14:textId="77777777" w:rsidR="000D25D6" w:rsidRDefault="000D25D6">
      <w:pPr>
        <w:pStyle w:val="NormalWeb"/>
      </w:pPr>
      <w:r>
        <w:t>Represents unrestricted operating capital and strategic reserve.</w:t>
      </w:r>
    </w:p>
    <w:p w14:paraId="7C4E3520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C2B7D5" wp14:editId="351349F6">
                <wp:extent cx="5943600" cy="1270"/>
                <wp:effectExtent l="0" t="31750" r="0" b="36830"/>
                <wp:docPr id="20365924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46EC2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F58F60C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IV. PROGRAM RATIOS</w:t>
      </w:r>
    </w:p>
    <w:p w14:paraId="72E41A13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GAAP Program Ratio</w:t>
      </w:r>
    </w:p>
    <w:p w14:paraId="33C94470" w14:textId="77777777" w:rsidR="000D25D6" w:rsidRDefault="000D25D6">
      <w:pPr>
        <w:pStyle w:val="NormalWeb"/>
      </w:pPr>
      <w:r>
        <w:t>$1,347.43 ÷ $1,887.14</w:t>
      </w:r>
      <w:r>
        <w:br/>
        <w:t xml:space="preserve">= </w:t>
      </w:r>
      <w:r>
        <w:rPr>
          <w:rStyle w:val="Strong"/>
        </w:rPr>
        <w:t>71.4%</w:t>
      </w:r>
    </w:p>
    <w:p w14:paraId="4B5347FD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092534" wp14:editId="39E516A1">
                <wp:extent cx="5943600" cy="1270"/>
                <wp:effectExtent l="0" t="31750" r="0" b="36830"/>
                <wp:docPr id="20529832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21A07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4FDA3CE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Adjusted Operational Ratio</w:t>
      </w:r>
    </w:p>
    <w:p w14:paraId="2181E915" w14:textId="77777777" w:rsidR="000D25D6" w:rsidRDefault="000D25D6">
      <w:pPr>
        <w:pStyle w:val="NormalWeb"/>
      </w:pPr>
      <w:r>
        <w:t>(Excludes one-time compliance &amp; filing software)</w:t>
      </w:r>
    </w:p>
    <w:p w14:paraId="0FD79CE7" w14:textId="77777777" w:rsidR="000D25D6" w:rsidRDefault="000D25D6">
      <w:pPr>
        <w:pStyle w:val="NormalWeb"/>
      </w:pPr>
      <w:r>
        <w:t>Adjusted Expenses:</w:t>
      </w:r>
    </w:p>
    <w:p w14:paraId="5DAB0E53" w14:textId="77777777" w:rsidR="000D25D6" w:rsidRDefault="000D25D6">
      <w:pPr>
        <w:pStyle w:val="NormalWeb"/>
      </w:pPr>
      <w:r>
        <w:t>$1,887.14 − $299.75 − $0.99 = $1,586.40</w:t>
      </w:r>
    </w:p>
    <w:p w14:paraId="06518024" w14:textId="77777777" w:rsidR="000D25D6" w:rsidRDefault="000D25D6">
      <w:pPr>
        <w:pStyle w:val="NormalWeb"/>
      </w:pPr>
      <w:r>
        <w:t>$1,347.43 ÷ $1,586.40</w:t>
      </w:r>
      <w:r>
        <w:br/>
        <w:t xml:space="preserve">= </w:t>
      </w:r>
      <w:r>
        <w:rPr>
          <w:rStyle w:val="Strong"/>
        </w:rPr>
        <w:t>84.9%</w:t>
      </w:r>
    </w:p>
    <w:p w14:paraId="7FAD8D76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A1F70E" wp14:editId="748FA262">
                <wp:extent cx="5943600" cy="1270"/>
                <wp:effectExtent l="0" t="31750" r="0" b="36830"/>
                <wp:docPr id="697855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5790F8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018E466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V. MISSION SERVICE BREAKDOWN</w:t>
      </w:r>
    </w:p>
    <w:p w14:paraId="15FEF28D" w14:textId="77777777" w:rsidR="000D25D6" w:rsidRDefault="000D25D6">
      <w:pPr>
        <w:pStyle w:val="Heading2"/>
        <w:rPr>
          <w:rFonts w:eastAsia="Times New Roman"/>
        </w:rPr>
      </w:pPr>
      <w:r>
        <w:rPr>
          <w:rFonts w:eastAsia="Times New Roman"/>
        </w:rPr>
        <w:t>Total Mission Hours: 93 (Feb 1–17)</w:t>
      </w:r>
    </w:p>
    <w:p w14:paraId="70ABC85D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Anchor Point Safe House (Temple &amp; Waco, TX) – 38 Hours</w:t>
      </w:r>
    </w:p>
    <w:p w14:paraId="09327A05" w14:textId="77777777" w:rsidR="000D25D6" w:rsidRDefault="000D25D6">
      <w:pPr>
        <w:pStyle w:val="NormalWeb"/>
      </w:pPr>
      <w:r>
        <w:t>Intake coordination, emergency stabilization, logistics, transportation.</w:t>
      </w:r>
    </w:p>
    <w:p w14:paraId="707FCA62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Crisis Response &amp; Violence Intervention Oversight – 14 Hours</w:t>
      </w:r>
    </w:p>
    <w:p w14:paraId="7184171F" w14:textId="77777777" w:rsidR="000D25D6" w:rsidRDefault="000D25D6">
      <w:pPr>
        <w:pStyle w:val="NormalWeb"/>
      </w:pPr>
      <w:r>
        <w:t>Rainier Beach outreach, violence monitoring, intervention oversight.</w:t>
      </w:r>
    </w:p>
    <w:p w14:paraId="7377F453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Seattle Public Schools Collaboration – 2 Hours</w:t>
      </w:r>
    </w:p>
    <w:p w14:paraId="5BE4FBED" w14:textId="77777777" w:rsidR="000D25D6" w:rsidRDefault="000D25D6">
      <w:pPr>
        <w:pStyle w:val="NormalWeb"/>
      </w:pPr>
      <w:r>
        <w:t>Student support consultation.</w:t>
      </w:r>
    </w:p>
    <w:p w14:paraId="7AA1A2F6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Bullying Prevention Initiative – 6 Hours</w:t>
      </w:r>
    </w:p>
    <w:p w14:paraId="25F5BED7" w14:textId="77777777" w:rsidR="000D25D6" w:rsidRDefault="000D25D6">
      <w:pPr>
        <w:pStyle w:val="NormalWeb"/>
      </w:pPr>
      <w:r>
        <w:t>Case documentation, advocacy outreach.</w:t>
      </w:r>
    </w:p>
    <w:p w14:paraId="5FA7012A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DOJ / Attorney General Advocacy &amp; Legal Oversight – 17 Hours</w:t>
      </w:r>
    </w:p>
    <w:p w14:paraId="24E497E7" w14:textId="77777777" w:rsidR="000D25D6" w:rsidRDefault="000D25D6">
      <w:pPr>
        <w:pStyle w:val="NormalWeb"/>
      </w:pPr>
      <w:r>
        <w:t>Maine AG review, Roanoke supplemental filing, compliance drafting.</w:t>
      </w:r>
    </w:p>
    <w:p w14:paraId="70A4451E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Publications &amp; Strategic Framework Development – 8 Hours</w:t>
      </w:r>
    </w:p>
    <w:p w14:paraId="68FC85AF" w14:textId="77777777" w:rsidR="000D25D6" w:rsidRDefault="000D25D6">
      <w:pPr>
        <w:pStyle w:val="NormalWeb"/>
      </w:pPr>
      <w:r>
        <w:t>Stockton GVI Blueprint, Safety Protocol 2026 Framework.</w:t>
      </w:r>
    </w:p>
    <w:p w14:paraId="3AA17918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Trees for Peace Initiative – 4 Hours</w:t>
      </w:r>
    </w:p>
    <w:p w14:paraId="5FAF647C" w14:textId="77777777" w:rsidR="000D25D6" w:rsidRDefault="000D25D6">
      <w:pPr>
        <w:pStyle w:val="NormalWeb"/>
      </w:pPr>
      <w:r>
        <w:t>Procurement and planting coordination.</w:t>
      </w:r>
    </w:p>
    <w:p w14:paraId="66AECFEC" w14:textId="77777777" w:rsidR="000D25D6" w:rsidRDefault="000D25D6">
      <w:pPr>
        <w:pStyle w:val="Heading3"/>
        <w:rPr>
          <w:rFonts w:eastAsia="Times New Roman"/>
        </w:rPr>
      </w:pPr>
      <w:r>
        <w:rPr>
          <w:rFonts w:eastAsia="Times New Roman"/>
        </w:rPr>
        <w:t>Administrative Mission Oversight – 4 Hours</w:t>
      </w:r>
    </w:p>
    <w:p w14:paraId="5B6B79A2" w14:textId="77777777" w:rsidR="000D25D6" w:rsidRDefault="000D25D6">
      <w:pPr>
        <w:pStyle w:val="NormalWeb"/>
      </w:pPr>
      <w:r>
        <w:t>Restricted tracking, governance risk management.</w:t>
      </w:r>
    </w:p>
    <w:p w14:paraId="45262114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55582B0" wp14:editId="7C8361CA">
                <wp:extent cx="5943600" cy="1270"/>
                <wp:effectExtent l="0" t="31750" r="0" b="36830"/>
                <wp:docPr id="4818328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1CEB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2CFE550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VI. PRO BONO NATIONAL SUPPORT NETWORK</w:t>
      </w:r>
    </w:p>
    <w:p w14:paraId="5C9D213A" w14:textId="77777777" w:rsidR="000D25D6" w:rsidRDefault="000D25D6">
      <w:pPr>
        <w:pStyle w:val="NormalWeb"/>
      </w:pPr>
      <w:r>
        <w:t>National mission support includes:</w:t>
      </w:r>
    </w:p>
    <w:p w14:paraId="13108EE1" w14:textId="77777777" w:rsidR="000D25D6" w:rsidRDefault="000D25D6">
      <w:pPr>
        <w:pStyle w:val="NormalWeb"/>
      </w:pPr>
      <w:r>
        <w:t>• 10 Pro Bono Attorneys</w:t>
      </w:r>
      <w:r>
        <w:br/>
        <w:t>• 9 Licensed Mental Health Professionals</w:t>
      </w:r>
    </w:p>
    <w:p w14:paraId="7D461B49" w14:textId="77777777" w:rsidR="000D25D6" w:rsidRDefault="000D25D6">
      <w:pPr>
        <w:pStyle w:val="NormalWeb"/>
      </w:pPr>
      <w:r>
        <w:t>These services significantly expand operational capacity without payroll expense.</w:t>
      </w:r>
    </w:p>
    <w:p w14:paraId="0591BFA7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4B8A00" wp14:editId="07FA195D">
                <wp:extent cx="5943600" cy="1270"/>
                <wp:effectExtent l="0" t="31750" r="0" b="36830"/>
                <wp:docPr id="7616786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6229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3720E02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VII. PUBLICATIONS &amp; POLICY OUTPUT (February)</w:t>
      </w:r>
    </w:p>
    <w:p w14:paraId="0990403E" w14:textId="77777777" w:rsidR="000D25D6" w:rsidRDefault="000D25D6">
      <w:pPr>
        <w:pStyle w:val="NormalWeb"/>
      </w:pPr>
      <w:r>
        <w:t>• Maine Attorney General Filing</w:t>
      </w:r>
      <w:r>
        <w:br/>
        <w:t>• Roanoke DOJ Supplemental Filing</w:t>
      </w:r>
      <w:r>
        <w:br/>
        <w:t>• Stockton Gun Violence Intervention Blueprint</w:t>
      </w:r>
      <w:r>
        <w:br/>
        <w:t>• Safety Protocol 2026 Framework</w:t>
      </w:r>
      <w:r>
        <w:br/>
        <w:t>• Sovereign Shield Governance Framework</w:t>
      </w:r>
    </w:p>
    <w:p w14:paraId="7DFD3202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ABC5D3" wp14:editId="78D0FC9A">
                <wp:extent cx="5943600" cy="1270"/>
                <wp:effectExtent l="0" t="31750" r="0" b="36830"/>
                <wp:docPr id="21333956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CC87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5746C5C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VIII. ONE-TIME FEBRUARY EXPENSE DISCLOSURE</w:t>
      </w:r>
    </w:p>
    <w:p w14:paraId="0E6E0C5F" w14:textId="77777777" w:rsidR="000D25D6" w:rsidRDefault="000D25D6">
      <w:pPr>
        <w:pStyle w:val="NormalWeb"/>
      </w:pPr>
      <w:r>
        <w:t>The following costs are non-recurring:</w:t>
      </w:r>
    </w:p>
    <w:p w14:paraId="2EDD513C" w14:textId="77777777" w:rsidR="000D25D6" w:rsidRDefault="000D25D6">
      <w:pPr>
        <w:pStyle w:val="NormalWeb"/>
      </w:pPr>
      <w:r>
        <w:t>• Compliance Filing – $299.75</w:t>
      </w:r>
      <w:r>
        <w:br/>
        <w:t>• Trees for Peace – $100.00</w:t>
      </w:r>
      <w:r>
        <w:br/>
        <w:t>• Temple/Waco Emergency Supplies &amp; Groceries – $210.04</w:t>
      </w:r>
      <w:r>
        <w:br/>
        <w:t>• PDF Filing Software – $0.99</w:t>
      </w:r>
    </w:p>
    <w:p w14:paraId="7B823187" w14:textId="77777777" w:rsidR="000D25D6" w:rsidRDefault="000D25D6">
      <w:pPr>
        <w:pStyle w:val="NormalWeb"/>
      </w:pPr>
      <w:r>
        <w:t>These influenced February GAAP ratios but do not represent recurring monthly cost levels.</w:t>
      </w:r>
    </w:p>
    <w:p w14:paraId="4CB2F3DD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778EB1" wp14:editId="79A9E19B">
                <wp:extent cx="5943600" cy="1270"/>
                <wp:effectExtent l="0" t="31750" r="0" b="36830"/>
                <wp:docPr id="10961541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A6D9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8424DD0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IX. FINANCIAL POSITION AS OF FEBRUARY 17,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238"/>
      </w:tblGrid>
      <w:tr w:rsidR="000D25D6" w14:paraId="4E96DF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AFE6F2" w14:textId="77777777" w:rsidR="000D25D6" w:rsidRDefault="000D25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13BCF91" w14:textId="77777777" w:rsidR="000D25D6" w:rsidRDefault="000D25D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Amount</w:t>
            </w:r>
          </w:p>
        </w:tc>
      </w:tr>
      <w:tr w:rsidR="000D25D6" w14:paraId="5864A0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77C05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Ending Cash</w:t>
            </w:r>
          </w:p>
        </w:tc>
        <w:tc>
          <w:tcPr>
            <w:tcW w:w="0" w:type="auto"/>
            <w:vAlign w:val="center"/>
            <w:hideMark/>
          </w:tcPr>
          <w:p w14:paraId="0D5D8930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$12,459.98</w:t>
            </w:r>
          </w:p>
        </w:tc>
      </w:tr>
      <w:tr w:rsidR="000D25D6" w14:paraId="29AF7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B7754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Restricted Funds</w:t>
            </w:r>
          </w:p>
        </w:tc>
        <w:tc>
          <w:tcPr>
            <w:tcW w:w="0" w:type="auto"/>
            <w:vAlign w:val="center"/>
            <w:hideMark/>
          </w:tcPr>
          <w:p w14:paraId="469DAAD4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$6,525.00</w:t>
            </w:r>
          </w:p>
        </w:tc>
      </w:tr>
      <w:tr w:rsidR="000D25D6" w14:paraId="2978ED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A6117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Sovereign Shield</w:t>
            </w:r>
          </w:p>
        </w:tc>
        <w:tc>
          <w:tcPr>
            <w:tcW w:w="0" w:type="auto"/>
            <w:vAlign w:val="center"/>
            <w:hideMark/>
          </w:tcPr>
          <w:p w14:paraId="4E0B7AF5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$5,934.98</w:t>
            </w:r>
          </w:p>
        </w:tc>
      </w:tr>
      <w:tr w:rsidR="000D25D6" w14:paraId="7FD296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897E8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GAAP Program Ratio</w:t>
            </w:r>
          </w:p>
        </w:tc>
        <w:tc>
          <w:tcPr>
            <w:tcW w:w="0" w:type="auto"/>
            <w:vAlign w:val="center"/>
            <w:hideMark/>
          </w:tcPr>
          <w:p w14:paraId="5928730D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71.4%</w:t>
            </w:r>
          </w:p>
        </w:tc>
      </w:tr>
      <w:tr w:rsidR="000D25D6" w14:paraId="35968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10812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Adjusted Ratio</w:t>
            </w:r>
          </w:p>
        </w:tc>
        <w:tc>
          <w:tcPr>
            <w:tcW w:w="0" w:type="auto"/>
            <w:vAlign w:val="center"/>
            <w:hideMark/>
          </w:tcPr>
          <w:p w14:paraId="6FFF70C7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84.9%</w:t>
            </w:r>
          </w:p>
        </w:tc>
      </w:tr>
      <w:tr w:rsidR="000D25D6" w14:paraId="6E2CF7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DAF48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Mission Hours</w:t>
            </w:r>
          </w:p>
        </w:tc>
        <w:tc>
          <w:tcPr>
            <w:tcW w:w="0" w:type="auto"/>
            <w:vAlign w:val="center"/>
            <w:hideMark/>
          </w:tcPr>
          <w:p w14:paraId="72BA3FC2" w14:textId="77777777" w:rsidR="000D25D6" w:rsidRDefault="000D25D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</w:tr>
    </w:tbl>
    <w:p w14:paraId="4E13635F" w14:textId="77777777" w:rsidR="000D25D6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40F830" wp14:editId="287E0D19">
                <wp:extent cx="5943600" cy="1270"/>
                <wp:effectExtent l="0" t="31750" r="0" b="36830"/>
                <wp:docPr id="11910006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E9BDF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8D80E40" w14:textId="77777777" w:rsidR="000D25D6" w:rsidRDefault="000D25D6">
      <w:pPr>
        <w:pStyle w:val="Heading1"/>
        <w:rPr>
          <w:rFonts w:eastAsia="Times New Roman"/>
        </w:rPr>
      </w:pPr>
      <w:r>
        <w:rPr>
          <w:rFonts w:eastAsia="Times New Roman"/>
        </w:rPr>
        <w:t>X. GOVERNANCE STATUS</w:t>
      </w:r>
    </w:p>
    <w:p w14:paraId="73A785D0" w14:textId="77777777" w:rsidR="000D25D6" w:rsidRDefault="000D25D6">
      <w:pPr>
        <w:pStyle w:val="NormalWeb"/>
      </w:pPr>
      <w:r>
        <w:t>This report is:</w:t>
      </w:r>
    </w:p>
    <w:p w14:paraId="7CC57139" w14:textId="77777777" w:rsidR="000D25D6" w:rsidRDefault="000D25D6">
      <w:pPr>
        <w:pStyle w:val="NormalWeb"/>
      </w:pPr>
      <w:r>
        <w:t>• 990-ready</w:t>
      </w:r>
      <w:r>
        <w:br/>
        <w:t>• Board presentation ready</w:t>
      </w:r>
      <w:r>
        <w:br/>
        <w:t>• Grant submission appropriate</w:t>
      </w:r>
      <w:r>
        <w:br/>
        <w:t>• Charity Navigator / Candid aligned</w:t>
      </w:r>
      <w:r>
        <w:br/>
        <w:t>• Audit-footnoted and internally reconciled</w:t>
      </w:r>
    </w:p>
    <w:p w14:paraId="22E58A9A" w14:textId="38B946EB" w:rsidR="000D25D6" w:rsidRPr="002D2210" w:rsidRDefault="000D25D6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C952C0" wp14:editId="74783AFB">
                <wp:extent cx="5943600" cy="1270"/>
                <wp:effectExtent l="0" t="31750" r="0" b="36830"/>
                <wp:docPr id="116015483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5B3F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sectPr w:rsidR="000D25D6" w:rsidRPr="002D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45D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43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D6"/>
    <w:rsid w:val="000D25D6"/>
    <w:rsid w:val="002D2210"/>
    <w:rsid w:val="0061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ADE8C"/>
  <w15:chartTrackingRefBased/>
  <w15:docId w15:val="{3237E5DE-E547-5246-A09B-F6DDEB22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25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D2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dbodhichapin@gmail.com</dc:creator>
  <cp:keywords/>
  <dc:description/>
  <cp:lastModifiedBy>dbodhichapin@gmail.com</cp:lastModifiedBy>
  <cp:revision>2</cp:revision>
  <dcterms:created xsi:type="dcterms:W3CDTF">2026-02-17T23:30:00Z</dcterms:created>
  <dcterms:modified xsi:type="dcterms:W3CDTF">2026-02-17T23:30:00Z</dcterms:modified>
</cp:coreProperties>
</file>