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3B4DCC" w14:textId="7F6F24C7" w:rsidR="003614A5" w:rsidRPr="00AF2839" w:rsidRDefault="00A03A2C">
      <w:pPr>
        <w:pStyle w:val="Heading1"/>
        <w:rPr>
          <w:rFonts w:eastAsia="Times New Roman"/>
        </w:rPr>
      </w:pPr>
      <w:r>
        <w:rPr>
          <w:rFonts w:eastAsia="Times New Roman"/>
          <w:noProof/>
        </w:rPr>
        <w:drawing>
          <wp:anchor distT="0" distB="0" distL="114300" distR="114300" simplePos="0" relativeHeight="251659264" behindDoc="0" locked="0" layoutInCell="1" allowOverlap="1" wp14:anchorId="635A690D" wp14:editId="60E61AA6">
            <wp:simplePos x="0" y="0"/>
            <wp:positionH relativeFrom="column">
              <wp:posOffset>0</wp:posOffset>
            </wp:positionH>
            <wp:positionV relativeFrom="paragraph">
              <wp:posOffset>641985</wp:posOffset>
            </wp:positionV>
            <wp:extent cx="5600700" cy="4200525"/>
            <wp:effectExtent l="0" t="0" r="0" b="9525"/>
            <wp:wrapTopAndBottom/>
            <wp:docPr id="17754889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5488928" name="Picture 1775488928"/>
                    <pic:cNvPicPr/>
                  </pic:nvPicPr>
                  <pic:blipFill>
                    <a:blip r:embed="rId5">
                      <a:extLst>
                        <a:ext uri="{28A0092B-C50C-407E-A947-70E740481C1C}">
                          <a14:useLocalDpi xmlns:a14="http://schemas.microsoft.com/office/drawing/2010/main" val="0"/>
                        </a:ext>
                      </a:extLst>
                    </a:blip>
                    <a:stretch>
                      <a:fillRect/>
                    </a:stretch>
                  </pic:blipFill>
                  <pic:spPr>
                    <a:xfrm>
                      <a:off x="0" y="0"/>
                      <a:ext cx="5600700" cy="4200525"/>
                    </a:xfrm>
                    <a:prstGeom prst="rect">
                      <a:avLst/>
                    </a:prstGeom>
                  </pic:spPr>
                </pic:pic>
              </a:graphicData>
            </a:graphic>
          </wp:anchor>
        </w:drawing>
      </w:r>
      <w:r>
        <w:rPr>
          <w:rFonts w:eastAsia="Times New Roman"/>
        </w:rPr>
        <w:t>C</w:t>
      </w:r>
      <w:r w:rsidR="003614A5">
        <w:rPr>
          <w:rFonts w:eastAsia="Times New Roman"/>
        </w:rPr>
        <w:t>ritical Incident Stress Management and Acute Traumatic Stress Management in Mass Shooting Response and Community Violence Prevention</w:t>
      </w:r>
    </w:p>
    <w:p w14:paraId="702452D0" w14:textId="77777777" w:rsidR="003614A5" w:rsidRDefault="003614A5">
      <w:pPr>
        <w:pStyle w:val="Heading3"/>
        <w:rPr>
          <w:rFonts w:eastAsia="Times New Roman"/>
        </w:rPr>
      </w:pPr>
      <w:r>
        <w:rPr>
          <w:rFonts w:eastAsia="Times New Roman"/>
        </w:rPr>
        <w:t>An Academic and Practitioner Brief</w:t>
      </w:r>
    </w:p>
    <w:p w14:paraId="3C89EF3F" w14:textId="207CDFD4" w:rsidR="003614A5" w:rsidRDefault="003614A5">
      <w:pPr>
        <w:pStyle w:val="NormalWeb"/>
        <w:rPr>
          <w:rStyle w:val="Strong"/>
        </w:rPr>
      </w:pPr>
      <w:r>
        <w:rPr>
          <w:rStyle w:val="Strong"/>
        </w:rPr>
        <w:t>Prepared by Daniel Chapin</w:t>
      </w:r>
      <w:r>
        <w:br/>
      </w:r>
      <w:r>
        <w:rPr>
          <w:rStyle w:val="Strong"/>
        </w:rPr>
        <w:t>Founder and President, Youth Peace &amp; Justice Foundation</w:t>
      </w:r>
      <w:r w:rsidR="00BB4890">
        <w:rPr>
          <w:rStyle w:val="Strong"/>
        </w:rPr>
        <w:t>/Uvalde Foundation For Kids</w:t>
      </w:r>
    </w:p>
    <w:p w14:paraId="7C53BEB2" w14:textId="65E2D137" w:rsidR="002F457B" w:rsidRPr="00AF2839" w:rsidRDefault="00993E1E">
      <w:pPr>
        <w:pStyle w:val="NormalWeb"/>
        <w:rPr>
          <w:rStyle w:val="Strong"/>
          <w:b w:val="0"/>
          <w:bCs w:val="0"/>
        </w:rPr>
      </w:pPr>
      <w:r>
        <w:rPr>
          <w:rStyle w:val="Strong"/>
        </w:rPr>
        <w:t xml:space="preserve">(A </w:t>
      </w:r>
      <w:r w:rsidR="002934FD">
        <w:rPr>
          <w:rStyle w:val="Strong"/>
        </w:rPr>
        <w:t>National 5</w:t>
      </w:r>
      <w:r>
        <w:rPr>
          <w:rStyle w:val="Strong"/>
        </w:rPr>
        <w:t xml:space="preserve">01c3 </w:t>
      </w:r>
      <w:r w:rsidR="002934FD">
        <w:rPr>
          <w:rStyle w:val="Strong"/>
        </w:rPr>
        <w:t xml:space="preserve">nonprofit dedicated to student advocacy and violence prevention) </w:t>
      </w:r>
    </w:p>
    <w:p w14:paraId="12AC1D21" w14:textId="33C7AEBF" w:rsidR="003614A5" w:rsidRDefault="002F457B">
      <w:pPr>
        <w:pStyle w:val="NormalWeb"/>
      </w:pPr>
      <w:r>
        <w:rPr>
          <w:rStyle w:val="Strong"/>
        </w:rPr>
        <w:t>P</w:t>
      </w:r>
      <w:r w:rsidR="003614A5">
        <w:rPr>
          <w:rStyle w:val="Strong"/>
        </w:rPr>
        <w:t>ractitioner Background:</w:t>
      </w:r>
      <w:r w:rsidR="003614A5">
        <w:t xml:space="preserve"> Former Critical Incident Stress Management (CISM) and Acute Traumatic Stress Management (ATSM) Coordinator and Emergency Response Chaplain with ALS Medical Services/Lynch Ambulance; previously certified through the International Critical Incident Stress Foundation (ICISF). Former Hospital Chaplain at Anaheim General Hospital and former Associate Chaplain at Anaheim Medical Center.</w:t>
      </w:r>
    </w:p>
    <w:p w14:paraId="6FE63B46" w14:textId="77777777" w:rsidR="003614A5" w:rsidRDefault="003614A5">
      <w:pPr>
        <w:rPr>
          <w:rFonts w:eastAsia="Times New Roman"/>
        </w:rPr>
      </w:pPr>
      <w:r>
        <w:rPr>
          <w:rFonts w:eastAsia="Times New Roman"/>
          <w:noProof/>
        </w:rPr>
        <mc:AlternateContent>
          <mc:Choice Requires="wps">
            <w:drawing>
              <wp:inline distT="0" distB="0" distL="0" distR="0" wp14:anchorId="008A89C5" wp14:editId="5DD3F31A">
                <wp:extent cx="5943600" cy="1270"/>
                <wp:effectExtent l="0" t="31750" r="0" b="36830"/>
                <wp:docPr id="1897250896"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163BD000" id="Rectangle 26"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" filled="f">
                <w10:anchorlock/>
              </v:rect>
            </w:pict>
          </mc:Fallback>
        </mc:AlternateContent>
      </w:r>
    </w:p>
    <w:p w14:paraId="6E7CE6C9" w14:textId="77777777" w:rsidR="003614A5" w:rsidRDefault="003614A5">
      <w:pPr>
        <w:pStyle w:val="Heading2"/>
        <w:rPr>
          <w:rFonts w:eastAsia="Times New Roman"/>
        </w:rPr>
      </w:pPr>
      <w:r>
        <w:rPr>
          <w:rFonts w:eastAsia="Times New Roman"/>
        </w:rPr>
        <w:t>Executive Summary</w:t>
      </w:r>
    </w:p>
    <w:p w14:paraId="48AE9EB0" w14:textId="77777777" w:rsidR="003614A5" w:rsidRDefault="003614A5">
      <w:pPr>
        <w:pStyle w:val="NormalWeb"/>
      </w:pPr>
      <w:r>
        <w:t>When a mass shooting occurs, the emergency does not necessarily end when the scene is secured.</w:t>
      </w:r>
    </w:p>
    <w:p w14:paraId="6E0A8E8A" w14:textId="77777777" w:rsidR="003614A5" w:rsidRDefault="003614A5">
      <w:pPr>
        <w:pStyle w:val="NormalWeb"/>
      </w:pPr>
      <w:r>
        <w:t>For the people who were injured, the families who lost someone, the people who witnessed what happened, the first responders who worked the scene, and the community that has to return to ordinary life afterward, the effects can continue for a very long time.</w:t>
      </w:r>
    </w:p>
    <w:p w14:paraId="260B44B6" w14:textId="77777777" w:rsidR="003614A5" w:rsidRDefault="003614A5">
      <w:pPr>
        <w:pStyle w:val="NormalWeb"/>
      </w:pPr>
      <w:r>
        <w:t>That reality is one of the reasons critical-incident and acute-traumatic-stress management deserve a place in mass-shooting response planning.</w:t>
      </w:r>
    </w:p>
    <w:p w14:paraId="1957C845" w14:textId="77777777" w:rsidR="003614A5" w:rsidRDefault="003614A5">
      <w:pPr>
        <w:pStyle w:val="NormalWeb"/>
      </w:pPr>
      <w:r>
        <w:t>My own perspective on this subject comes from several areas of experience. Earlier in my career, I served as a Critical Incident Stress Management and Acute Traumatic Stress Management Coordinator and Emergency Response Chaplain with ALS Medical Services/Lynch Ambulance. I was also previously certified through the International Critical Incident Stress Foundation. I previously served as a Hospital Chaplain at Anaheim General Hospital and as an Associate Chaplain at Anaheim Medical Center.</w:t>
      </w:r>
    </w:p>
    <w:p w14:paraId="57AAC3D9" w14:textId="77777777" w:rsidR="003614A5" w:rsidRDefault="003614A5">
      <w:pPr>
        <w:pStyle w:val="NormalWeb"/>
      </w:pPr>
      <w:r>
        <w:t>My work with the Youth Peace &amp; Justice Foundation has since placed that experience in the context of community violence prevention, victim assistance, crisis response, youth safety, and community recovery.</w:t>
      </w:r>
    </w:p>
    <w:p w14:paraId="4D28524B" w14:textId="77777777" w:rsidR="003614A5" w:rsidRDefault="003614A5">
      <w:pPr>
        <w:pStyle w:val="NormalWeb"/>
      </w:pPr>
      <w:r>
        <w:t>I do not view CISM as a replacement for clinical mental-health treatment, nor do I believe every person exposed to violence needs the same intervention. CISM is also not synonymous with mandatory psychological debriefing. The evidence does not support routine compulsory single-session psychological debriefing as a way of preventing PTSD.</w:t>
      </w:r>
    </w:p>
    <w:p w14:paraId="1EE9E7C2" w14:textId="77777777" w:rsidR="003614A5" w:rsidRDefault="003614A5">
      <w:pPr>
        <w:pStyle w:val="NormalWeb"/>
      </w:pPr>
      <w:r>
        <w:t>What I do believe is that communities need a coordinated way to recognize distress, provide immediate support, connect people to appropriate resources, support responders, and remain involved after the immediate crisis has passed.</w:t>
      </w:r>
    </w:p>
    <w:p w14:paraId="0E6CAF28" w14:textId="77777777" w:rsidR="003614A5" w:rsidRDefault="003614A5">
      <w:pPr>
        <w:pStyle w:val="NormalWeb"/>
      </w:pPr>
      <w:r>
        <w:t>SAMHSA describes mass violence as an event capable of disrupting a community's collective sense of order and safety and identifies psychological safety, calming, hope, practical assistance, and connection as important elements of recovery.</w:t>
      </w:r>
    </w:p>
    <w:p w14:paraId="7A88556A" w14:textId="77777777" w:rsidR="003614A5" w:rsidRDefault="003614A5">
      <w:pPr>
        <w:pStyle w:val="NormalWeb"/>
      </w:pPr>
      <w:r>
        <w:t>That work should not begin only after a shooting.</w:t>
      </w:r>
    </w:p>
    <w:p w14:paraId="5B41B313" w14:textId="77777777" w:rsidR="003614A5" w:rsidRDefault="003614A5">
      <w:pPr>
        <w:pStyle w:val="NormalWeb"/>
      </w:pPr>
      <w:r>
        <w:t>It should begin with prevention.</w:t>
      </w:r>
    </w:p>
    <w:p w14:paraId="027FCB94" w14:textId="77777777" w:rsidR="003614A5" w:rsidRDefault="003614A5">
      <w:pPr>
        <w:pStyle w:val="NormalWeb"/>
      </w:pPr>
      <w:r>
        <w:t>The Youth Peace &amp; Justice Foundation's STOPNOW Community Patrols represent a separate, community-led prevention effort intended to provide positive community presence, engagement, observation, reporting, and connection around participating school communities. STOPNOW is not intended to replace law enforcement, school security, emergency services, or behavioral-health professionals.</w:t>
      </w:r>
    </w:p>
    <w:p w14:paraId="7BB1A0EA" w14:textId="77777777" w:rsidR="003614A5" w:rsidRDefault="003614A5">
      <w:pPr>
        <w:pStyle w:val="NormalWeb"/>
      </w:pPr>
      <w:r>
        <w:t>The two efforts therefore serve different purposes.</w:t>
      </w:r>
    </w:p>
    <w:p w14:paraId="68771B08" w14:textId="77777777" w:rsidR="003614A5" w:rsidRDefault="003614A5">
      <w:pPr>
        <w:pStyle w:val="NormalWeb"/>
      </w:pPr>
      <w:r>
        <w:rPr>
          <w:rStyle w:val="Strong"/>
        </w:rPr>
        <w:t>STOPNOW is oriented toward prevention and community safety before and between incidents. CISM, acute traumatic stress management, psychological first aid, and appropriate clinical care address the human consequences when violence occurs.</w:t>
      </w:r>
    </w:p>
    <w:p w14:paraId="3C54F393" w14:textId="77777777" w:rsidR="003614A5" w:rsidRDefault="003614A5">
      <w:pPr>
        <w:pStyle w:val="NormalWeb"/>
      </w:pPr>
      <w:r>
        <w:t>Together, they support a broader approach:</w:t>
      </w:r>
    </w:p>
    <w:p w14:paraId="221116EF" w14:textId="77777777" w:rsidR="003614A5" w:rsidRDefault="003614A5">
      <w:pPr>
        <w:pStyle w:val="NormalWeb"/>
      </w:pPr>
      <w:r>
        <w:rPr>
          <w:rStyle w:val="Strong"/>
        </w:rPr>
        <w:t>Prevent where possible. Prepare for what cannot always be prevented. Respond effectively when violence occurs. Support the people affected. Help the community recover. Learn from what happened. Then strengthen prevention.</w:t>
      </w:r>
    </w:p>
    <w:p w14:paraId="04A9A213" w14:textId="77777777" w:rsidR="003614A5" w:rsidRDefault="003614A5">
      <w:pPr>
        <w:rPr>
          <w:rFonts w:eastAsia="Times New Roman"/>
        </w:rPr>
      </w:pPr>
      <w:r>
        <w:rPr>
          <w:rFonts w:eastAsia="Times New Roman"/>
          <w:noProof/>
        </w:rPr>
        <mc:AlternateContent>
          <mc:Choice Requires="wps">
            <w:drawing>
              <wp:inline distT="0" distB="0" distL="0" distR="0" wp14:anchorId="2722108D" wp14:editId="60E1C9F0">
                <wp:extent cx="5943600" cy="1270"/>
                <wp:effectExtent l="0" t="31750" r="0" b="36830"/>
                <wp:docPr id="802841183"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374AC894" id="Rectangle 25"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" filled="f">
                <w10:anchorlock/>
              </v:rect>
            </w:pict>
          </mc:Fallback>
        </mc:AlternateContent>
      </w:r>
    </w:p>
    <w:p w14:paraId="7ABB5ECF" w14:textId="77777777" w:rsidR="003614A5" w:rsidRDefault="003614A5">
      <w:pPr>
        <w:pStyle w:val="Heading1"/>
        <w:rPr>
          <w:rFonts w:eastAsia="Times New Roman"/>
        </w:rPr>
      </w:pPr>
      <w:r>
        <w:rPr>
          <w:rFonts w:eastAsia="Times New Roman"/>
        </w:rPr>
        <w:t>1. Why the Response Cannot End With the Emergency</w:t>
      </w:r>
    </w:p>
    <w:p w14:paraId="013115FA" w14:textId="77777777" w:rsidR="003614A5" w:rsidRDefault="003614A5">
      <w:pPr>
        <w:pStyle w:val="NormalWeb"/>
      </w:pPr>
      <w:r>
        <w:t>The first priority after a shooting is obvious: protect life.</w:t>
      </w:r>
    </w:p>
    <w:p w14:paraId="5324C527" w14:textId="77777777" w:rsidR="003614A5" w:rsidRDefault="003614A5">
      <w:pPr>
        <w:pStyle w:val="NormalWeb"/>
      </w:pPr>
      <w:r>
        <w:t>Police, firefighters, emergency medical personnel, hospital workers, dispatchers, school officials, and other professionals have clearly defined responsibilities during an emergency.</w:t>
      </w:r>
    </w:p>
    <w:p w14:paraId="44AC3EE3" w14:textId="77777777" w:rsidR="003614A5" w:rsidRDefault="003614A5">
      <w:pPr>
        <w:pStyle w:val="NormalWeb"/>
      </w:pPr>
      <w:r>
        <w:t>But once the immediate threat has ended, another phase begins.</w:t>
      </w:r>
    </w:p>
    <w:p w14:paraId="1EF567FA" w14:textId="77777777" w:rsidR="003614A5" w:rsidRDefault="003614A5">
      <w:pPr>
        <w:pStyle w:val="NormalWeb"/>
      </w:pPr>
      <w:r>
        <w:t>People have to find family members. Injured people need continuing care. Families have to receive information. Students and employees have to determine when and how they can return. First responders eventually go home. Teachers have to face classrooms again. Parents have to decide how to talk to their children.</w:t>
      </w:r>
    </w:p>
    <w:p w14:paraId="47A2AFAC" w14:textId="77777777" w:rsidR="003614A5" w:rsidRDefault="003614A5">
      <w:pPr>
        <w:pStyle w:val="NormalWeb"/>
      </w:pPr>
      <w:r>
        <w:t>The community has to live with what happened.</w:t>
      </w:r>
    </w:p>
    <w:p w14:paraId="473A28C2" w14:textId="77777777" w:rsidR="003614A5" w:rsidRDefault="003614A5">
      <w:pPr>
        <w:pStyle w:val="NormalWeb"/>
      </w:pPr>
      <w:r>
        <w:t>SAMHSA notes that mass-violence incidents can affect entire communities, including people who were not directly connected to the event. Survivors, family members, first responders, recovery workers, and surrounding community members may all experience emotional distress.</w:t>
      </w:r>
    </w:p>
    <w:p w14:paraId="1D3A7B10" w14:textId="77777777" w:rsidR="003614A5" w:rsidRDefault="003614A5">
      <w:pPr>
        <w:pStyle w:val="NormalWeb"/>
      </w:pPr>
      <w:r>
        <w:t>That is why a mass-shooting response should be thought of as a continuum rather than a single event.</w:t>
      </w:r>
    </w:p>
    <w:p w14:paraId="678FCD75" w14:textId="77777777" w:rsidR="003614A5" w:rsidRDefault="003614A5">
      <w:pPr>
        <w:pStyle w:val="NormalWeb"/>
      </w:pPr>
      <w:r>
        <w:t>The shooting may last minutes.</w:t>
      </w:r>
    </w:p>
    <w:p w14:paraId="12C9E7A2" w14:textId="77777777" w:rsidR="003614A5" w:rsidRDefault="003614A5">
      <w:pPr>
        <w:pStyle w:val="NormalWeb"/>
      </w:pPr>
      <w:r>
        <w:t>The response may last days.</w:t>
      </w:r>
    </w:p>
    <w:p w14:paraId="66C7FB6E" w14:textId="77777777" w:rsidR="003614A5" w:rsidRDefault="003614A5">
      <w:pPr>
        <w:pStyle w:val="NormalWeb"/>
      </w:pPr>
      <w:r>
        <w:t>The recovery may last months.</w:t>
      </w:r>
    </w:p>
    <w:p w14:paraId="2105930A" w14:textId="77777777" w:rsidR="003614A5" w:rsidRDefault="003614A5">
      <w:pPr>
        <w:pStyle w:val="NormalWeb"/>
      </w:pPr>
      <w:r>
        <w:t>For some people, its effects can last considerably longer.</w:t>
      </w:r>
    </w:p>
    <w:p w14:paraId="6DE6A592" w14:textId="77777777" w:rsidR="003614A5" w:rsidRDefault="003614A5">
      <w:pPr>
        <w:rPr>
          <w:rFonts w:eastAsia="Times New Roman"/>
        </w:rPr>
      </w:pPr>
      <w:r>
        <w:rPr>
          <w:rFonts w:eastAsia="Times New Roman"/>
          <w:noProof/>
        </w:rPr>
        <mc:AlternateContent>
          <mc:Choice Requires="wps">
            <w:drawing>
              <wp:inline distT="0" distB="0" distL="0" distR="0" wp14:anchorId="510CD86C" wp14:editId="74D79813">
                <wp:extent cx="5943600" cy="1270"/>
                <wp:effectExtent l="0" t="31750" r="0" b="36830"/>
                <wp:docPr id="683963255"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5A949B30" id="Rectangle 24"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" filled="f">
                <w10:anchorlock/>
              </v:rect>
            </w:pict>
          </mc:Fallback>
        </mc:AlternateContent>
      </w:r>
    </w:p>
    <w:p w14:paraId="446AC20F" w14:textId="77777777" w:rsidR="003614A5" w:rsidRDefault="003614A5">
      <w:pPr>
        <w:pStyle w:val="Heading1"/>
        <w:rPr>
          <w:rFonts w:eastAsia="Times New Roman"/>
        </w:rPr>
      </w:pPr>
      <w:r>
        <w:rPr>
          <w:rFonts w:eastAsia="Times New Roman"/>
        </w:rPr>
        <w:t>2. Understanding Acute Traumatic Stress</w:t>
      </w:r>
    </w:p>
    <w:p w14:paraId="4EA38234" w14:textId="77777777" w:rsidR="003614A5" w:rsidRDefault="003614A5">
      <w:pPr>
        <w:pStyle w:val="NormalWeb"/>
      </w:pPr>
      <w:r>
        <w:t>Exposure to a traumatic event can produce a wide range of reactions.</w:t>
      </w:r>
    </w:p>
    <w:p w14:paraId="71C6ED0A" w14:textId="77777777" w:rsidR="003614A5" w:rsidRDefault="003614A5">
      <w:pPr>
        <w:pStyle w:val="NormalWeb"/>
      </w:pPr>
      <w:r>
        <w:t>Someone may experience:</w:t>
      </w:r>
    </w:p>
    <w:p w14:paraId="778084E7" w14:textId="77777777" w:rsidR="003614A5" w:rsidRDefault="003614A5">
      <w:pPr>
        <w:pStyle w:val="NormalWeb"/>
        <w:numPr>
          <w:ilvl w:val="0"/>
          <w:numId w:val="1"/>
        </w:numPr>
      </w:pPr>
      <w:r>
        <w:t>shock;</w:t>
      </w:r>
    </w:p>
    <w:p w14:paraId="18777DE4" w14:textId="77777777" w:rsidR="003614A5" w:rsidRDefault="003614A5">
      <w:pPr>
        <w:pStyle w:val="NormalWeb"/>
        <w:numPr>
          <w:ilvl w:val="0"/>
          <w:numId w:val="1"/>
        </w:numPr>
      </w:pPr>
      <w:r>
        <w:t>fear;</w:t>
      </w:r>
    </w:p>
    <w:p w14:paraId="3B2563ED" w14:textId="77777777" w:rsidR="003614A5" w:rsidRDefault="003614A5">
      <w:pPr>
        <w:pStyle w:val="NormalWeb"/>
        <w:numPr>
          <w:ilvl w:val="0"/>
          <w:numId w:val="1"/>
        </w:numPr>
      </w:pPr>
      <w:r>
        <w:t>anger;</w:t>
      </w:r>
    </w:p>
    <w:p w14:paraId="24775B9B" w14:textId="77777777" w:rsidR="003614A5" w:rsidRDefault="003614A5">
      <w:pPr>
        <w:pStyle w:val="NormalWeb"/>
        <w:numPr>
          <w:ilvl w:val="0"/>
          <w:numId w:val="1"/>
        </w:numPr>
      </w:pPr>
      <w:r>
        <w:t>sadness;</w:t>
      </w:r>
    </w:p>
    <w:p w14:paraId="1202215A" w14:textId="77777777" w:rsidR="003614A5" w:rsidRDefault="003614A5">
      <w:pPr>
        <w:pStyle w:val="NormalWeb"/>
        <w:numPr>
          <w:ilvl w:val="0"/>
          <w:numId w:val="1"/>
        </w:numPr>
      </w:pPr>
      <w:r>
        <w:t>emotional numbness;</w:t>
      </w:r>
    </w:p>
    <w:p w14:paraId="76C63D94" w14:textId="77777777" w:rsidR="003614A5" w:rsidRDefault="003614A5">
      <w:pPr>
        <w:pStyle w:val="NormalWeb"/>
        <w:numPr>
          <w:ilvl w:val="0"/>
          <w:numId w:val="1"/>
        </w:numPr>
      </w:pPr>
      <w:r>
        <w:t>difficulty sleeping;</w:t>
      </w:r>
    </w:p>
    <w:p w14:paraId="2E354656" w14:textId="77777777" w:rsidR="003614A5" w:rsidRDefault="003614A5">
      <w:pPr>
        <w:pStyle w:val="NormalWeb"/>
        <w:numPr>
          <w:ilvl w:val="0"/>
          <w:numId w:val="1"/>
        </w:numPr>
      </w:pPr>
      <w:r>
        <w:t>difficulty concentrating;</w:t>
      </w:r>
    </w:p>
    <w:p w14:paraId="4CD8168D" w14:textId="77777777" w:rsidR="003614A5" w:rsidRDefault="003614A5">
      <w:pPr>
        <w:pStyle w:val="NormalWeb"/>
        <w:numPr>
          <w:ilvl w:val="0"/>
          <w:numId w:val="1"/>
        </w:numPr>
      </w:pPr>
      <w:r>
        <w:t>intrusive memories;</w:t>
      </w:r>
    </w:p>
    <w:p w14:paraId="18E5F9BD" w14:textId="77777777" w:rsidR="003614A5" w:rsidRDefault="003614A5">
      <w:pPr>
        <w:pStyle w:val="NormalWeb"/>
        <w:numPr>
          <w:ilvl w:val="0"/>
          <w:numId w:val="1"/>
        </w:numPr>
      </w:pPr>
      <w:r>
        <w:t>nightmares;</w:t>
      </w:r>
    </w:p>
    <w:p w14:paraId="49AA8B52" w14:textId="77777777" w:rsidR="003614A5" w:rsidRDefault="003614A5">
      <w:pPr>
        <w:pStyle w:val="NormalWeb"/>
        <w:numPr>
          <w:ilvl w:val="0"/>
          <w:numId w:val="1"/>
        </w:numPr>
      </w:pPr>
      <w:r>
        <w:t>heightened alertness;</w:t>
      </w:r>
    </w:p>
    <w:p w14:paraId="2EAFA374" w14:textId="77777777" w:rsidR="003614A5" w:rsidRDefault="003614A5">
      <w:pPr>
        <w:pStyle w:val="NormalWeb"/>
        <w:numPr>
          <w:ilvl w:val="0"/>
          <w:numId w:val="1"/>
        </w:numPr>
      </w:pPr>
      <w:r>
        <w:t>avoidance;</w:t>
      </w:r>
    </w:p>
    <w:p w14:paraId="231E6ABD" w14:textId="77777777" w:rsidR="003614A5" w:rsidRDefault="003614A5">
      <w:pPr>
        <w:pStyle w:val="NormalWeb"/>
        <w:numPr>
          <w:ilvl w:val="0"/>
          <w:numId w:val="1"/>
        </w:numPr>
      </w:pPr>
      <w:r>
        <w:t>withdrawal;</w:t>
      </w:r>
    </w:p>
    <w:p w14:paraId="60F1A714" w14:textId="77777777" w:rsidR="003614A5" w:rsidRDefault="003614A5">
      <w:pPr>
        <w:pStyle w:val="NormalWeb"/>
        <w:numPr>
          <w:ilvl w:val="0"/>
          <w:numId w:val="1"/>
        </w:numPr>
      </w:pPr>
      <w:r>
        <w:t>irritability; or</w:t>
      </w:r>
    </w:p>
    <w:p w14:paraId="31A3A2FA" w14:textId="77777777" w:rsidR="003614A5" w:rsidRDefault="003614A5">
      <w:pPr>
        <w:pStyle w:val="NormalWeb"/>
        <w:numPr>
          <w:ilvl w:val="0"/>
          <w:numId w:val="1"/>
        </w:numPr>
      </w:pPr>
      <w:r>
        <w:t>difficulty returning to ordinary activities.</w:t>
      </w:r>
    </w:p>
    <w:p w14:paraId="6DB01C32" w14:textId="77777777" w:rsidR="003614A5" w:rsidRDefault="003614A5">
      <w:pPr>
        <w:pStyle w:val="NormalWeb"/>
      </w:pPr>
      <w:r>
        <w:t>These reactions do not automatically mean that someone has a mental disorder.</w:t>
      </w:r>
    </w:p>
    <w:p w14:paraId="1836A007" w14:textId="77777777" w:rsidR="003614A5" w:rsidRDefault="003614A5">
      <w:pPr>
        <w:pStyle w:val="NormalWeb"/>
      </w:pPr>
      <w:r>
        <w:t>People respond to trauma differently. Some experience significant distress initially and gradually recover. Others develop persistent or worsening symptoms and require professional intervention.</w:t>
      </w:r>
    </w:p>
    <w:p w14:paraId="02A5FBBF" w14:textId="77777777" w:rsidR="003614A5" w:rsidRDefault="003614A5">
      <w:pPr>
        <w:pStyle w:val="NormalWeb"/>
      </w:pPr>
      <w:r>
        <w:t>SAMHSA similarly emphasizes that while many people recover following traumatic events, others experience lasting traumatic-stress reactions and may need additional support.</w:t>
      </w:r>
    </w:p>
    <w:p w14:paraId="34B781A4" w14:textId="77777777" w:rsidR="003614A5" w:rsidRDefault="003614A5">
      <w:pPr>
        <w:pStyle w:val="NormalWeb"/>
      </w:pPr>
      <w:r>
        <w:t>The practical lesson is important:</w:t>
      </w:r>
    </w:p>
    <w:p w14:paraId="7EF52D58" w14:textId="77777777" w:rsidR="003614A5" w:rsidRDefault="003614A5">
      <w:pPr>
        <w:pStyle w:val="NormalWeb"/>
      </w:pPr>
      <w:r>
        <w:rPr>
          <w:rStyle w:val="Strong"/>
        </w:rPr>
        <w:t xml:space="preserve">We should neither </w:t>
      </w:r>
      <w:proofErr w:type="spellStart"/>
      <w:r>
        <w:rPr>
          <w:rStyle w:val="Strong"/>
        </w:rPr>
        <w:t>pathologize</w:t>
      </w:r>
      <w:proofErr w:type="spellEnd"/>
      <w:r>
        <w:rPr>
          <w:rStyle w:val="Strong"/>
        </w:rPr>
        <w:t xml:space="preserve"> every normal reaction to trauma nor assume that everyone will recover without help.</w:t>
      </w:r>
    </w:p>
    <w:p w14:paraId="1ED985BA" w14:textId="77777777" w:rsidR="003614A5" w:rsidRDefault="003614A5">
      <w:pPr>
        <w:pStyle w:val="NormalWeb"/>
      </w:pPr>
      <w:r>
        <w:t>We need to be able to do both—to normalize understandable reactions while recognizing when additional support is necessary.</w:t>
      </w:r>
    </w:p>
    <w:p w14:paraId="19EBF4AF" w14:textId="77777777" w:rsidR="003614A5" w:rsidRDefault="003614A5">
      <w:pPr>
        <w:rPr>
          <w:rFonts w:eastAsia="Times New Roman"/>
        </w:rPr>
      </w:pPr>
      <w:r>
        <w:rPr>
          <w:rFonts w:eastAsia="Times New Roman"/>
          <w:noProof/>
        </w:rPr>
        <mc:AlternateContent>
          <mc:Choice Requires="wps">
            <w:drawing>
              <wp:inline distT="0" distB="0" distL="0" distR="0" wp14:anchorId="0DF1FFE0" wp14:editId="17F1E84E">
                <wp:extent cx="5943600" cy="1270"/>
                <wp:effectExtent l="0" t="31750" r="0" b="36830"/>
                <wp:docPr id="555102586"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12D2D349" id="Rectangle 23"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" filled="f">
                <w10:anchorlock/>
              </v:rect>
            </w:pict>
          </mc:Fallback>
        </mc:AlternateContent>
      </w:r>
    </w:p>
    <w:p w14:paraId="0C169553" w14:textId="77777777" w:rsidR="003614A5" w:rsidRDefault="003614A5">
      <w:pPr>
        <w:pStyle w:val="Heading1"/>
        <w:rPr>
          <w:rFonts w:eastAsia="Times New Roman"/>
        </w:rPr>
      </w:pPr>
      <w:r>
        <w:rPr>
          <w:rFonts w:eastAsia="Times New Roman"/>
        </w:rPr>
        <w:t>3. The Role of Critical Incident Stress Management</w:t>
      </w:r>
    </w:p>
    <w:p w14:paraId="596B4A06" w14:textId="77777777" w:rsidR="003614A5" w:rsidRDefault="003614A5">
      <w:pPr>
        <w:pStyle w:val="NormalWeb"/>
      </w:pPr>
      <w:r>
        <w:t>CISM is sometimes reduced to the idea of conducting a group debriefing after something terrible happens.</w:t>
      </w:r>
    </w:p>
    <w:p w14:paraId="04039CDA" w14:textId="77777777" w:rsidR="003614A5" w:rsidRDefault="003614A5">
      <w:pPr>
        <w:pStyle w:val="NormalWeb"/>
      </w:pPr>
      <w:r>
        <w:t>That is an incomplete description.</w:t>
      </w:r>
    </w:p>
    <w:p w14:paraId="19A5146A" w14:textId="77777777" w:rsidR="003614A5" w:rsidRDefault="003614A5">
      <w:pPr>
        <w:pStyle w:val="NormalWeb"/>
      </w:pPr>
      <w:r>
        <w:t>The International Critical Incident Stress Foundation describes CISM as a broader, integrated crisis-intervention system that can include pre-crisis preparation, acute interventions, individual support, group interventions, organizational support, referrals, and follow-up.</w:t>
      </w:r>
    </w:p>
    <w:p w14:paraId="6D0CE957" w14:textId="77777777" w:rsidR="003614A5" w:rsidRDefault="003614A5">
      <w:pPr>
        <w:pStyle w:val="NormalWeb"/>
      </w:pPr>
      <w:r>
        <w:t>That broader framework is particularly relevant to mass shootings because different people require different types of assistance.</w:t>
      </w:r>
    </w:p>
    <w:p w14:paraId="2360AFB6" w14:textId="77777777" w:rsidR="003614A5" w:rsidRDefault="003614A5">
      <w:pPr>
        <w:pStyle w:val="NormalWeb"/>
      </w:pPr>
      <w:r>
        <w:t>A police officer may need something different from a teacher.</w:t>
      </w:r>
    </w:p>
    <w:p w14:paraId="4F418B65" w14:textId="77777777" w:rsidR="003614A5" w:rsidRDefault="003614A5">
      <w:pPr>
        <w:pStyle w:val="NormalWeb"/>
      </w:pPr>
      <w:r>
        <w:t>A teacher may need something different from a student.</w:t>
      </w:r>
    </w:p>
    <w:p w14:paraId="208D76F6" w14:textId="77777777" w:rsidR="003614A5" w:rsidRDefault="003614A5">
      <w:pPr>
        <w:pStyle w:val="NormalWeb"/>
      </w:pPr>
      <w:r>
        <w:t>A parent who lost a child has different needs from a person who witnessed the event from a distance.</w:t>
      </w:r>
    </w:p>
    <w:p w14:paraId="6E1989F7" w14:textId="77777777" w:rsidR="003614A5" w:rsidRDefault="003614A5">
      <w:pPr>
        <w:pStyle w:val="NormalWeb"/>
      </w:pPr>
      <w:r>
        <w:t>A dispatcher may have a different experience from a paramedic who entered the scene.</w:t>
      </w:r>
    </w:p>
    <w:p w14:paraId="64CEB753" w14:textId="77777777" w:rsidR="003614A5" w:rsidRDefault="003614A5">
      <w:pPr>
        <w:pStyle w:val="NormalWeb"/>
      </w:pPr>
      <w:r>
        <w:t>CISM is most useful when it is understood as a framework for organizing and connecting support rather than as a single intervention imposed on everyone.</w:t>
      </w:r>
    </w:p>
    <w:p w14:paraId="695BC8E3" w14:textId="77777777" w:rsidR="003614A5" w:rsidRDefault="003614A5">
      <w:pPr>
        <w:rPr>
          <w:rFonts w:eastAsia="Times New Roman"/>
        </w:rPr>
      </w:pPr>
      <w:r>
        <w:rPr>
          <w:rFonts w:eastAsia="Times New Roman"/>
          <w:noProof/>
        </w:rPr>
        <mc:AlternateContent>
          <mc:Choice Requires="wps">
            <w:drawing>
              <wp:inline distT="0" distB="0" distL="0" distR="0" wp14:anchorId="3669A718" wp14:editId="0E3C0463">
                <wp:extent cx="5943600" cy="1270"/>
                <wp:effectExtent l="0" t="31750" r="0" b="36830"/>
                <wp:docPr id="2060308321"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0275BFF9" id="Rectangle 22"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" filled="f">
                <w10:anchorlock/>
              </v:rect>
            </w:pict>
          </mc:Fallback>
        </mc:AlternateContent>
      </w:r>
    </w:p>
    <w:p w14:paraId="01368F39" w14:textId="77777777" w:rsidR="003614A5" w:rsidRDefault="003614A5">
      <w:pPr>
        <w:pStyle w:val="Heading1"/>
        <w:rPr>
          <w:rFonts w:eastAsia="Times New Roman"/>
        </w:rPr>
      </w:pPr>
      <w:r>
        <w:rPr>
          <w:rFonts w:eastAsia="Times New Roman"/>
        </w:rPr>
        <w:t>4. CISM Is Not a Substitute for Clinical Treatment</w:t>
      </w:r>
    </w:p>
    <w:p w14:paraId="2521409F" w14:textId="77777777" w:rsidR="003614A5" w:rsidRDefault="003614A5">
      <w:pPr>
        <w:pStyle w:val="NormalWeb"/>
      </w:pPr>
      <w:r>
        <w:t>This distinction needs to remain clear.</w:t>
      </w:r>
    </w:p>
    <w:p w14:paraId="07B8CF1C" w14:textId="77777777" w:rsidR="003614A5" w:rsidRDefault="003614A5">
      <w:pPr>
        <w:pStyle w:val="NormalWeb"/>
      </w:pPr>
      <w:r>
        <w:t>CISM can provide crisis support, education, peer assistance, organizational support, and referral.</w:t>
      </w:r>
    </w:p>
    <w:p w14:paraId="57EE1EC1" w14:textId="77777777" w:rsidR="003614A5" w:rsidRDefault="003614A5">
      <w:pPr>
        <w:pStyle w:val="NormalWeb"/>
      </w:pPr>
      <w:r>
        <w:t>It does not make a volunteer, peer supporter, chaplain, or CISM practitioner a psychotherapist.</w:t>
      </w:r>
    </w:p>
    <w:p w14:paraId="651EAF6F" w14:textId="77777777" w:rsidR="003614A5" w:rsidRDefault="003614A5">
      <w:pPr>
        <w:pStyle w:val="NormalWeb"/>
      </w:pPr>
      <w:r>
        <w:t>Someone experiencing significant or persistent symptoms may need assessment and treatment from a qualified behavioral-health professional.</w:t>
      </w:r>
    </w:p>
    <w:p w14:paraId="653D2B56" w14:textId="77777777" w:rsidR="003614A5" w:rsidRDefault="003614A5">
      <w:pPr>
        <w:pStyle w:val="NormalWeb"/>
      </w:pPr>
      <w:r>
        <w:t xml:space="preserve">SAMHSA's trauma-informed guidance emphasizes safety, trust, collaboration, empowerment, and avoiding </w:t>
      </w:r>
      <w:proofErr w:type="spellStart"/>
      <w:r>
        <w:t>retraumatization</w:t>
      </w:r>
      <w:proofErr w:type="spellEnd"/>
      <w:r>
        <w:t>, while its mass-violence resources describe a range of supports from Psychological First Aid through more intensive behavioral-health services.</w:t>
      </w:r>
    </w:p>
    <w:p w14:paraId="76B45F4D" w14:textId="77777777" w:rsidR="003614A5" w:rsidRDefault="003614A5">
      <w:pPr>
        <w:pStyle w:val="NormalWeb"/>
      </w:pPr>
      <w:r>
        <w:t>A useful way to think about the relationship is:</w:t>
      </w:r>
    </w:p>
    <w:p w14:paraId="00B8FDBE" w14:textId="77777777" w:rsidR="003614A5" w:rsidRDefault="003614A5">
      <w:pPr>
        <w:pStyle w:val="NormalWeb"/>
      </w:pPr>
      <w:r>
        <w:rPr>
          <w:rStyle w:val="Strong"/>
        </w:rPr>
        <w:t>Community support helps people connect. Professional care treats clinical conditions.</w:t>
      </w:r>
    </w:p>
    <w:p w14:paraId="53EB23BC" w14:textId="77777777" w:rsidR="003614A5" w:rsidRDefault="003614A5">
      <w:pPr>
        <w:pStyle w:val="NormalWeb"/>
      </w:pPr>
      <w:r>
        <w:t>Both can be necessary.</w:t>
      </w:r>
    </w:p>
    <w:p w14:paraId="7EC6C899" w14:textId="77777777" w:rsidR="003614A5" w:rsidRDefault="003614A5">
      <w:pPr>
        <w:rPr>
          <w:rFonts w:eastAsia="Times New Roman"/>
        </w:rPr>
      </w:pPr>
      <w:r>
        <w:rPr>
          <w:rFonts w:eastAsia="Times New Roman"/>
          <w:noProof/>
        </w:rPr>
        <mc:AlternateContent>
          <mc:Choice Requires="wps">
            <w:drawing>
              <wp:inline distT="0" distB="0" distL="0" distR="0" wp14:anchorId="2F80F413" wp14:editId="012059E4">
                <wp:extent cx="5943600" cy="1270"/>
                <wp:effectExtent l="0" t="31750" r="0" b="36830"/>
                <wp:docPr id="1033436134"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6AEE4104" id="Rectangle 21"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" filled="f">
                <w10:anchorlock/>
              </v:rect>
            </w:pict>
          </mc:Fallback>
        </mc:AlternateContent>
      </w:r>
    </w:p>
    <w:p w14:paraId="2B0A9111" w14:textId="77777777" w:rsidR="003614A5" w:rsidRDefault="003614A5">
      <w:pPr>
        <w:pStyle w:val="Heading1"/>
        <w:rPr>
          <w:rFonts w:eastAsia="Times New Roman"/>
        </w:rPr>
      </w:pPr>
      <w:r>
        <w:rPr>
          <w:rFonts w:eastAsia="Times New Roman"/>
        </w:rPr>
        <w:t>5. Acute Traumatic Stress Management</w:t>
      </w:r>
    </w:p>
    <w:p w14:paraId="4F6BF9D7" w14:textId="77777777" w:rsidR="003614A5" w:rsidRDefault="003614A5">
      <w:pPr>
        <w:pStyle w:val="NormalWeb"/>
      </w:pPr>
      <w:r>
        <w:t>Acute traumatic stress management is concerned with what happens to people in the immediate aftermath of traumatic exposure.</w:t>
      </w:r>
    </w:p>
    <w:p w14:paraId="7C5C7D93" w14:textId="77777777" w:rsidR="003614A5" w:rsidRDefault="003614A5">
      <w:pPr>
        <w:pStyle w:val="NormalWeb"/>
      </w:pPr>
      <w:r>
        <w:t>The first objective should not necessarily be emotional processing.</w:t>
      </w:r>
    </w:p>
    <w:p w14:paraId="034A73C1" w14:textId="77777777" w:rsidR="003614A5" w:rsidRDefault="003614A5">
      <w:pPr>
        <w:pStyle w:val="NormalWeb"/>
      </w:pPr>
      <w:r>
        <w:t>It should be stabilization.</w:t>
      </w:r>
    </w:p>
    <w:p w14:paraId="5A47769F" w14:textId="77777777" w:rsidR="003614A5" w:rsidRDefault="003614A5">
      <w:pPr>
        <w:pStyle w:val="NormalWeb"/>
      </w:pPr>
      <w:r>
        <w:t>Is the person safe?</w:t>
      </w:r>
    </w:p>
    <w:p w14:paraId="029EA4DC" w14:textId="77777777" w:rsidR="003614A5" w:rsidRDefault="003614A5">
      <w:pPr>
        <w:pStyle w:val="NormalWeb"/>
      </w:pPr>
      <w:r>
        <w:t>Are they physically okay?</w:t>
      </w:r>
    </w:p>
    <w:p w14:paraId="1B27300A" w14:textId="77777777" w:rsidR="003614A5" w:rsidRDefault="003614A5">
      <w:pPr>
        <w:pStyle w:val="NormalWeb"/>
      </w:pPr>
      <w:r>
        <w:t>Are they connected with their family?</w:t>
      </w:r>
    </w:p>
    <w:p w14:paraId="496AB83E" w14:textId="77777777" w:rsidR="003614A5" w:rsidRDefault="003614A5">
      <w:pPr>
        <w:pStyle w:val="NormalWeb"/>
      </w:pPr>
      <w:r>
        <w:t>Do they have somewhere to go?</w:t>
      </w:r>
    </w:p>
    <w:p w14:paraId="1E2AED61" w14:textId="77777777" w:rsidR="003614A5" w:rsidRDefault="003614A5">
      <w:pPr>
        <w:pStyle w:val="NormalWeb"/>
      </w:pPr>
      <w:r>
        <w:t>Do they have medication?</w:t>
      </w:r>
    </w:p>
    <w:p w14:paraId="6FE16752" w14:textId="77777777" w:rsidR="003614A5" w:rsidRDefault="003614A5">
      <w:pPr>
        <w:pStyle w:val="NormalWeb"/>
      </w:pPr>
      <w:r>
        <w:t>Do they understand what is happening?</w:t>
      </w:r>
    </w:p>
    <w:p w14:paraId="3545A0C3" w14:textId="77777777" w:rsidR="003614A5" w:rsidRDefault="003614A5">
      <w:pPr>
        <w:pStyle w:val="NormalWeb"/>
      </w:pPr>
      <w:r>
        <w:t>Do they have someone they trust?</w:t>
      </w:r>
    </w:p>
    <w:p w14:paraId="4B3528F0" w14:textId="77777777" w:rsidR="003614A5" w:rsidRDefault="003614A5">
      <w:pPr>
        <w:pStyle w:val="NormalWeb"/>
      </w:pPr>
      <w:r>
        <w:t>What do they need right now?</w:t>
      </w:r>
    </w:p>
    <w:p w14:paraId="51705FB2" w14:textId="77777777" w:rsidR="003614A5" w:rsidRDefault="003614A5">
      <w:pPr>
        <w:pStyle w:val="NormalWeb"/>
      </w:pPr>
      <w:r>
        <w:t>These questions can be much more useful in the first hours than asking someone to provide a detailed emotional account of what happened.</w:t>
      </w:r>
    </w:p>
    <w:p w14:paraId="5F1407B4" w14:textId="77777777" w:rsidR="003614A5" w:rsidRDefault="003614A5">
      <w:pPr>
        <w:pStyle w:val="NormalWeb"/>
      </w:pPr>
      <w:r>
        <w:t>Psychological First Aid follows a similar philosophy. SAMHSA describes it as an evidence-informed approach designed to help people in the immediate aftermath of disasters and terrorism, including through contact and engagement, safety, stabilization, practical assistance, connection with social supports, coping information, and linkage to services.</w:t>
      </w:r>
    </w:p>
    <w:p w14:paraId="1E786EA4" w14:textId="77777777" w:rsidR="003614A5" w:rsidRDefault="003614A5">
      <w:pPr>
        <w:rPr>
          <w:rFonts w:eastAsia="Times New Roman"/>
        </w:rPr>
      </w:pPr>
      <w:r>
        <w:rPr>
          <w:rFonts w:eastAsia="Times New Roman"/>
          <w:noProof/>
        </w:rPr>
        <mc:AlternateContent>
          <mc:Choice Requires="wps">
            <w:drawing>
              <wp:inline distT="0" distB="0" distL="0" distR="0" wp14:anchorId="51254343" wp14:editId="1D924D77">
                <wp:extent cx="5943600" cy="1270"/>
                <wp:effectExtent l="0" t="31750" r="0" b="36830"/>
                <wp:docPr id="720108829"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1E433AE9" id="Rectangle 20"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" filled="f">
                <w10:anchorlock/>
              </v:rect>
            </w:pict>
          </mc:Fallback>
        </mc:AlternateContent>
      </w:r>
    </w:p>
    <w:p w14:paraId="0D3952C9" w14:textId="77777777" w:rsidR="003614A5" w:rsidRDefault="003614A5">
      <w:pPr>
        <w:pStyle w:val="Heading1"/>
        <w:rPr>
          <w:rFonts w:eastAsia="Times New Roman"/>
        </w:rPr>
      </w:pPr>
      <w:r>
        <w:rPr>
          <w:rFonts w:eastAsia="Times New Roman"/>
        </w:rPr>
        <w:t>6. Support Should Be Offered, Not Forced</w:t>
      </w:r>
    </w:p>
    <w:p w14:paraId="6B29AE40" w14:textId="77777777" w:rsidR="003614A5" w:rsidRDefault="003614A5">
      <w:pPr>
        <w:pStyle w:val="NormalWeb"/>
      </w:pPr>
      <w:r>
        <w:t>One of the most important lessons from the research on post-traumatic intervention is that support and forced psychological processing are not the same thing.</w:t>
      </w:r>
    </w:p>
    <w:p w14:paraId="390EC729" w14:textId="77777777" w:rsidR="003614A5" w:rsidRDefault="003614A5">
      <w:pPr>
        <w:pStyle w:val="NormalWeb"/>
      </w:pPr>
      <w:r>
        <w:t>Routine single-session psychological debriefing has not been demonstrated to prevent PTSD, and the evidence does not support requiring every trauma survivor to participate in such an intervention.</w:t>
      </w:r>
    </w:p>
    <w:p w14:paraId="06FB37C1" w14:textId="77777777" w:rsidR="003614A5" w:rsidRDefault="003614A5">
      <w:pPr>
        <w:pStyle w:val="NormalWeb"/>
      </w:pPr>
      <w:r>
        <w:t>That does not mean people should be left alone.</w:t>
      </w:r>
    </w:p>
    <w:p w14:paraId="6E96A201" w14:textId="77777777" w:rsidR="003614A5" w:rsidRDefault="003614A5">
      <w:pPr>
        <w:pStyle w:val="NormalWeb"/>
      </w:pPr>
      <w:r>
        <w:t>It means the response should be flexible.</w:t>
      </w:r>
    </w:p>
    <w:p w14:paraId="23D1F7BA" w14:textId="77777777" w:rsidR="003614A5" w:rsidRDefault="003614A5">
      <w:pPr>
        <w:pStyle w:val="NormalWeb"/>
      </w:pPr>
      <w:r>
        <w:t>A survivor may want to talk immediately.</w:t>
      </w:r>
    </w:p>
    <w:p w14:paraId="49195BAF" w14:textId="77777777" w:rsidR="003614A5" w:rsidRDefault="003614A5">
      <w:pPr>
        <w:pStyle w:val="NormalWeb"/>
      </w:pPr>
      <w:r>
        <w:t>Another may need several days.</w:t>
      </w:r>
    </w:p>
    <w:p w14:paraId="6CDF1C7E" w14:textId="77777777" w:rsidR="003614A5" w:rsidRDefault="003614A5">
      <w:pPr>
        <w:pStyle w:val="NormalWeb"/>
      </w:pPr>
      <w:r>
        <w:t>Another may want practical assistance but not discuss the shooting.</w:t>
      </w:r>
    </w:p>
    <w:p w14:paraId="4654F865" w14:textId="77777777" w:rsidR="003614A5" w:rsidRDefault="003614A5">
      <w:pPr>
        <w:pStyle w:val="NormalWeb"/>
      </w:pPr>
      <w:r>
        <w:t>Another may eventually seek professional counseling.</w:t>
      </w:r>
    </w:p>
    <w:p w14:paraId="44CA26D0" w14:textId="77777777" w:rsidR="003614A5" w:rsidRDefault="003614A5">
      <w:pPr>
        <w:pStyle w:val="NormalWeb"/>
      </w:pPr>
      <w:r>
        <w:t>Those choices should be respected whenever safety permits.</w:t>
      </w:r>
    </w:p>
    <w:p w14:paraId="1A3FD786" w14:textId="77777777" w:rsidR="003614A5" w:rsidRDefault="003614A5">
      <w:pPr>
        <w:pStyle w:val="NormalWeb"/>
      </w:pPr>
      <w:r>
        <w:t>A principle I consider particularly important is:</w:t>
      </w:r>
    </w:p>
    <w:p w14:paraId="1E3C00FB" w14:textId="77777777" w:rsidR="003614A5" w:rsidRDefault="003614A5">
      <w:pPr>
        <w:pStyle w:val="NormalWeb"/>
      </w:pPr>
      <w:r>
        <w:rPr>
          <w:rStyle w:val="Strong"/>
        </w:rPr>
        <w:t>Support should be offered. Disclosure should not be forced.</w:t>
      </w:r>
    </w:p>
    <w:p w14:paraId="7EFE53BA" w14:textId="77777777" w:rsidR="003614A5" w:rsidRDefault="003614A5">
      <w:pPr>
        <w:pStyle w:val="NormalWeb"/>
      </w:pPr>
      <w:r>
        <w:t>That principle protects both the survivor and the integrity of the intervention.</w:t>
      </w:r>
    </w:p>
    <w:p w14:paraId="7DDF0FC3" w14:textId="77777777" w:rsidR="003614A5" w:rsidRDefault="003614A5">
      <w:pPr>
        <w:rPr>
          <w:rFonts w:eastAsia="Times New Roman"/>
        </w:rPr>
      </w:pPr>
      <w:r>
        <w:rPr>
          <w:rFonts w:eastAsia="Times New Roman"/>
          <w:noProof/>
        </w:rPr>
        <mc:AlternateContent>
          <mc:Choice Requires="wps">
            <w:drawing>
              <wp:inline distT="0" distB="0" distL="0" distR="0" wp14:anchorId="10B2914B" wp14:editId="2D7CB387">
                <wp:extent cx="5943600" cy="1270"/>
                <wp:effectExtent l="0" t="31750" r="0" b="36830"/>
                <wp:docPr id="1208931061"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09DAC439" id="Rectangle 19"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" filled="f">
                <w10:anchorlock/>
              </v:rect>
            </w:pict>
          </mc:Fallback>
        </mc:AlternateContent>
      </w:r>
    </w:p>
    <w:p w14:paraId="716C9C28" w14:textId="77777777" w:rsidR="003614A5" w:rsidRDefault="003614A5">
      <w:pPr>
        <w:pStyle w:val="Heading1"/>
        <w:rPr>
          <w:rFonts w:eastAsia="Times New Roman"/>
        </w:rPr>
      </w:pPr>
      <w:r>
        <w:rPr>
          <w:rFonts w:eastAsia="Times New Roman"/>
        </w:rPr>
        <w:t>7. A Practical Response Continuum</w:t>
      </w:r>
    </w:p>
    <w:p w14:paraId="6EAF8F28" w14:textId="77777777" w:rsidR="003614A5" w:rsidRDefault="003614A5">
      <w:pPr>
        <w:pStyle w:val="NormalWeb"/>
      </w:pPr>
      <w:r>
        <w:t>A useful community response can begin with relatively simple priorities.</w:t>
      </w:r>
    </w:p>
    <w:p w14:paraId="6013EFA2" w14:textId="77777777" w:rsidR="003614A5" w:rsidRDefault="003614A5">
      <w:pPr>
        <w:pStyle w:val="Heading3"/>
        <w:rPr>
          <w:rFonts w:eastAsia="Times New Roman"/>
        </w:rPr>
      </w:pPr>
      <w:r>
        <w:rPr>
          <w:rFonts w:eastAsia="Times New Roman"/>
        </w:rPr>
        <w:t>Immediate stabilization</w:t>
      </w:r>
    </w:p>
    <w:p w14:paraId="77DD0EA9" w14:textId="77777777" w:rsidR="003614A5" w:rsidRDefault="003614A5">
      <w:pPr>
        <w:pStyle w:val="NormalWeb"/>
      </w:pPr>
      <w:r>
        <w:t>Address:</w:t>
      </w:r>
    </w:p>
    <w:p w14:paraId="7688706A" w14:textId="77777777" w:rsidR="003614A5" w:rsidRDefault="003614A5">
      <w:pPr>
        <w:pStyle w:val="NormalWeb"/>
        <w:numPr>
          <w:ilvl w:val="0"/>
          <w:numId w:val="2"/>
        </w:numPr>
      </w:pPr>
      <w:r>
        <w:t>physical safety;</w:t>
      </w:r>
    </w:p>
    <w:p w14:paraId="6B4D787C" w14:textId="77777777" w:rsidR="003614A5" w:rsidRDefault="003614A5">
      <w:pPr>
        <w:pStyle w:val="NormalWeb"/>
        <w:numPr>
          <w:ilvl w:val="0"/>
          <w:numId w:val="2"/>
        </w:numPr>
      </w:pPr>
      <w:r>
        <w:t>medical needs;</w:t>
      </w:r>
    </w:p>
    <w:p w14:paraId="16140F22" w14:textId="77777777" w:rsidR="003614A5" w:rsidRDefault="003614A5">
      <w:pPr>
        <w:pStyle w:val="NormalWeb"/>
        <w:numPr>
          <w:ilvl w:val="0"/>
          <w:numId w:val="2"/>
        </w:numPr>
      </w:pPr>
      <w:r>
        <w:t>food and water;</w:t>
      </w:r>
    </w:p>
    <w:p w14:paraId="1A9535FD" w14:textId="77777777" w:rsidR="003614A5" w:rsidRDefault="003614A5">
      <w:pPr>
        <w:pStyle w:val="NormalWeb"/>
        <w:numPr>
          <w:ilvl w:val="0"/>
          <w:numId w:val="2"/>
        </w:numPr>
      </w:pPr>
      <w:r>
        <w:t>shelter;</w:t>
      </w:r>
    </w:p>
    <w:p w14:paraId="6944EBF2" w14:textId="77777777" w:rsidR="003614A5" w:rsidRDefault="003614A5">
      <w:pPr>
        <w:pStyle w:val="NormalWeb"/>
        <w:numPr>
          <w:ilvl w:val="0"/>
          <w:numId w:val="2"/>
        </w:numPr>
      </w:pPr>
      <w:r>
        <w:t>transportation;</w:t>
      </w:r>
    </w:p>
    <w:p w14:paraId="141C963B" w14:textId="77777777" w:rsidR="003614A5" w:rsidRDefault="003614A5">
      <w:pPr>
        <w:pStyle w:val="NormalWeb"/>
        <w:numPr>
          <w:ilvl w:val="0"/>
          <w:numId w:val="2"/>
        </w:numPr>
      </w:pPr>
      <w:r>
        <w:t>medication;</w:t>
      </w:r>
    </w:p>
    <w:p w14:paraId="27BC1DD1" w14:textId="77777777" w:rsidR="003614A5" w:rsidRDefault="003614A5">
      <w:pPr>
        <w:pStyle w:val="NormalWeb"/>
        <w:numPr>
          <w:ilvl w:val="0"/>
          <w:numId w:val="2"/>
        </w:numPr>
      </w:pPr>
      <w:r>
        <w:t>family reunification;</w:t>
      </w:r>
    </w:p>
    <w:p w14:paraId="76D0A03B" w14:textId="77777777" w:rsidR="003614A5" w:rsidRDefault="003614A5">
      <w:pPr>
        <w:pStyle w:val="NormalWeb"/>
        <w:numPr>
          <w:ilvl w:val="0"/>
          <w:numId w:val="2"/>
        </w:numPr>
      </w:pPr>
      <w:r>
        <w:t>accurate information.</w:t>
      </w:r>
    </w:p>
    <w:p w14:paraId="3C9FF850" w14:textId="77777777" w:rsidR="003614A5" w:rsidRDefault="003614A5">
      <w:pPr>
        <w:pStyle w:val="Heading3"/>
        <w:rPr>
          <w:rFonts w:eastAsia="Times New Roman"/>
        </w:rPr>
      </w:pPr>
      <w:r>
        <w:rPr>
          <w:rFonts w:eastAsia="Times New Roman"/>
        </w:rPr>
        <w:t>Early support</w:t>
      </w:r>
    </w:p>
    <w:p w14:paraId="6005D8B9" w14:textId="77777777" w:rsidR="003614A5" w:rsidRDefault="003614A5">
      <w:pPr>
        <w:pStyle w:val="NormalWeb"/>
      </w:pPr>
      <w:r>
        <w:t>Provide:</w:t>
      </w:r>
    </w:p>
    <w:p w14:paraId="5B580BDE" w14:textId="77777777" w:rsidR="003614A5" w:rsidRDefault="003614A5">
      <w:pPr>
        <w:pStyle w:val="NormalWeb"/>
        <w:numPr>
          <w:ilvl w:val="0"/>
          <w:numId w:val="3"/>
        </w:numPr>
      </w:pPr>
      <w:r>
        <w:t>Psychological First Aid;</w:t>
      </w:r>
    </w:p>
    <w:p w14:paraId="5BCC3B9B" w14:textId="77777777" w:rsidR="003614A5" w:rsidRDefault="003614A5">
      <w:pPr>
        <w:pStyle w:val="NormalWeb"/>
        <w:numPr>
          <w:ilvl w:val="0"/>
          <w:numId w:val="3"/>
        </w:numPr>
      </w:pPr>
      <w:r>
        <w:t>supportive listening;</w:t>
      </w:r>
    </w:p>
    <w:p w14:paraId="4517A218" w14:textId="77777777" w:rsidR="003614A5" w:rsidRDefault="003614A5">
      <w:pPr>
        <w:pStyle w:val="NormalWeb"/>
        <w:numPr>
          <w:ilvl w:val="0"/>
          <w:numId w:val="3"/>
        </w:numPr>
      </w:pPr>
      <w:r>
        <w:t>practical assistance;</w:t>
      </w:r>
    </w:p>
    <w:p w14:paraId="36B24511" w14:textId="77777777" w:rsidR="003614A5" w:rsidRDefault="003614A5">
      <w:pPr>
        <w:pStyle w:val="NormalWeb"/>
        <w:numPr>
          <w:ilvl w:val="0"/>
          <w:numId w:val="3"/>
        </w:numPr>
      </w:pPr>
      <w:r>
        <w:t>connection with family and trusted people;</w:t>
      </w:r>
    </w:p>
    <w:p w14:paraId="7010688D" w14:textId="77777777" w:rsidR="003614A5" w:rsidRDefault="003614A5">
      <w:pPr>
        <w:pStyle w:val="NormalWeb"/>
        <w:numPr>
          <w:ilvl w:val="0"/>
          <w:numId w:val="3"/>
        </w:numPr>
      </w:pPr>
      <w:r>
        <w:t>information about common reactions;</w:t>
      </w:r>
    </w:p>
    <w:p w14:paraId="4087DF16" w14:textId="77777777" w:rsidR="003614A5" w:rsidRDefault="003614A5">
      <w:pPr>
        <w:pStyle w:val="NormalWeb"/>
        <w:numPr>
          <w:ilvl w:val="0"/>
          <w:numId w:val="3"/>
        </w:numPr>
      </w:pPr>
      <w:r>
        <w:t>access to crisis resources.</w:t>
      </w:r>
    </w:p>
    <w:p w14:paraId="37861E31" w14:textId="77777777" w:rsidR="003614A5" w:rsidRDefault="003614A5">
      <w:pPr>
        <w:pStyle w:val="Heading3"/>
        <w:rPr>
          <w:rFonts w:eastAsia="Times New Roman"/>
        </w:rPr>
      </w:pPr>
      <w:r>
        <w:rPr>
          <w:rFonts w:eastAsia="Times New Roman"/>
        </w:rPr>
        <w:t>Follow-up</w:t>
      </w:r>
    </w:p>
    <w:p w14:paraId="2F41176B" w14:textId="77777777" w:rsidR="003614A5" w:rsidRDefault="003614A5">
      <w:pPr>
        <w:pStyle w:val="NormalWeb"/>
      </w:pPr>
      <w:r>
        <w:t>Continue checking on people rather than assuming the crisis is over because the initial response has ended.</w:t>
      </w:r>
    </w:p>
    <w:p w14:paraId="6F2C20A3" w14:textId="77777777" w:rsidR="003614A5" w:rsidRDefault="003614A5">
      <w:pPr>
        <w:pStyle w:val="Heading3"/>
        <w:rPr>
          <w:rFonts w:eastAsia="Times New Roman"/>
        </w:rPr>
      </w:pPr>
      <w:r>
        <w:rPr>
          <w:rFonts w:eastAsia="Times New Roman"/>
        </w:rPr>
        <w:t>Referral</w:t>
      </w:r>
    </w:p>
    <w:p w14:paraId="0AECF2F9" w14:textId="77777777" w:rsidR="003614A5" w:rsidRDefault="003614A5">
      <w:pPr>
        <w:pStyle w:val="NormalWeb"/>
      </w:pPr>
      <w:r>
        <w:t>Connect people whose needs exceed the scope of peer, community, or crisis support with qualified behavioral-health professionals.</w:t>
      </w:r>
    </w:p>
    <w:p w14:paraId="3F31E132" w14:textId="77777777" w:rsidR="003614A5" w:rsidRDefault="003614A5">
      <w:pPr>
        <w:pStyle w:val="Heading3"/>
        <w:rPr>
          <w:rFonts w:eastAsia="Times New Roman"/>
        </w:rPr>
      </w:pPr>
      <w:r>
        <w:rPr>
          <w:rFonts w:eastAsia="Times New Roman"/>
        </w:rPr>
        <w:t>Longer-term recovery</w:t>
      </w:r>
    </w:p>
    <w:p w14:paraId="7799117A" w14:textId="77777777" w:rsidR="003614A5" w:rsidRDefault="003614A5">
      <w:pPr>
        <w:pStyle w:val="NormalWeb"/>
      </w:pPr>
      <w:r>
        <w:t>Continue support for individuals, families, schools, responders, and the wider community.</w:t>
      </w:r>
    </w:p>
    <w:p w14:paraId="46407F1D" w14:textId="77777777" w:rsidR="003614A5" w:rsidRDefault="003614A5">
      <w:pPr>
        <w:pStyle w:val="NormalWeb"/>
      </w:pPr>
      <w:r>
        <w:t>SAMHSA's roadmap for trauma-informed community support after mass violence similarly describes graduated levels of support, from Psychological First Aid and practical assistance through individualized behavioral-health treatment for people with greater needs.</w:t>
      </w:r>
    </w:p>
    <w:p w14:paraId="335956E0" w14:textId="77777777" w:rsidR="003614A5" w:rsidRDefault="003614A5">
      <w:pPr>
        <w:rPr>
          <w:rFonts w:eastAsia="Times New Roman"/>
        </w:rPr>
      </w:pPr>
      <w:r>
        <w:rPr>
          <w:rFonts w:eastAsia="Times New Roman"/>
          <w:noProof/>
        </w:rPr>
        <mc:AlternateContent>
          <mc:Choice Requires="wps">
            <w:drawing>
              <wp:inline distT="0" distB="0" distL="0" distR="0" wp14:anchorId="24000E3F" wp14:editId="312F5650">
                <wp:extent cx="5943600" cy="1270"/>
                <wp:effectExtent l="0" t="31750" r="0" b="36830"/>
                <wp:docPr id="174675174"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43FE22C5" id="Rectangle 18"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" filled="f">
                <w10:anchorlock/>
              </v:rect>
            </w:pict>
          </mc:Fallback>
        </mc:AlternateContent>
      </w:r>
    </w:p>
    <w:p w14:paraId="056692F7" w14:textId="77777777" w:rsidR="003614A5" w:rsidRDefault="003614A5">
      <w:pPr>
        <w:pStyle w:val="Heading1"/>
        <w:rPr>
          <w:rFonts w:eastAsia="Times New Roman"/>
        </w:rPr>
      </w:pPr>
      <w:r>
        <w:rPr>
          <w:rFonts w:eastAsia="Times New Roman"/>
        </w:rPr>
        <w:t>8. First Responders Need Support Too</w:t>
      </w:r>
    </w:p>
    <w:p w14:paraId="4B20BB10" w14:textId="77777777" w:rsidR="003614A5" w:rsidRDefault="003614A5">
      <w:pPr>
        <w:pStyle w:val="NormalWeb"/>
      </w:pPr>
      <w:r>
        <w:t>The people responding to a shooting are also human beings.</w:t>
      </w:r>
    </w:p>
    <w:p w14:paraId="41B52A88" w14:textId="77777777" w:rsidR="003614A5" w:rsidRDefault="003614A5">
      <w:pPr>
        <w:pStyle w:val="NormalWeb"/>
      </w:pPr>
      <w:r>
        <w:t>Police officers, firefighters, EMTs, dispatchers, emergency-room personnel, chaplains, victim advocates, school employees, and volunteers may be exposed to disturbing scenes, injured children, death, grieving families, and prolonged operational stress.</w:t>
      </w:r>
    </w:p>
    <w:p w14:paraId="5E2D7574" w14:textId="77777777" w:rsidR="003614A5" w:rsidRDefault="003614A5">
      <w:pPr>
        <w:pStyle w:val="NormalWeb"/>
      </w:pPr>
      <w:r>
        <w:t>Some may experience reactions immediately.</w:t>
      </w:r>
    </w:p>
    <w:p w14:paraId="10FFB903" w14:textId="77777777" w:rsidR="003614A5" w:rsidRDefault="003614A5">
      <w:pPr>
        <w:pStyle w:val="NormalWeb"/>
      </w:pPr>
      <w:r>
        <w:t>Others may not.</w:t>
      </w:r>
    </w:p>
    <w:p w14:paraId="3D6961B6" w14:textId="77777777" w:rsidR="003614A5" w:rsidRDefault="003614A5">
      <w:pPr>
        <w:pStyle w:val="NormalWeb"/>
      </w:pPr>
      <w:r>
        <w:t>Some may have already accumulated stress from previous calls.</w:t>
      </w:r>
    </w:p>
    <w:p w14:paraId="0ED650BF" w14:textId="77777777" w:rsidR="003614A5" w:rsidRDefault="003614A5">
      <w:pPr>
        <w:pStyle w:val="NormalWeb"/>
      </w:pPr>
      <w:r>
        <w:t>That is why responder support should not be treated as something that happens only if someone asks for it after becoming overwhelmed.</w:t>
      </w:r>
    </w:p>
    <w:p w14:paraId="4EE469C1" w14:textId="77777777" w:rsidR="003614A5" w:rsidRDefault="003614A5">
      <w:pPr>
        <w:pStyle w:val="NormalWeb"/>
      </w:pPr>
      <w:r>
        <w:t>Organizations can prepare for responder wellness before an incident through education, peer-support structures, clear referral pathways, leadership training, and family awareness.</w:t>
      </w:r>
    </w:p>
    <w:p w14:paraId="2BB9FE10" w14:textId="77777777" w:rsidR="003614A5" w:rsidRDefault="003614A5">
      <w:pPr>
        <w:pStyle w:val="NormalWeb"/>
      </w:pPr>
      <w:r>
        <w:t>After an incident, they can provide opportunities for rest, peer connection, confidential professional assistance, and follow-up.</w:t>
      </w:r>
    </w:p>
    <w:p w14:paraId="19546356" w14:textId="77777777" w:rsidR="003614A5" w:rsidRDefault="003614A5">
      <w:pPr>
        <w:pStyle w:val="NormalWeb"/>
      </w:pPr>
      <w:r>
        <w:t>Supporting responders is not an admission that they are unable to do their jobs.</w:t>
      </w:r>
    </w:p>
    <w:p w14:paraId="5573A492" w14:textId="77777777" w:rsidR="003614A5" w:rsidRDefault="003614A5">
      <w:pPr>
        <w:pStyle w:val="NormalWeb"/>
      </w:pPr>
      <w:r>
        <w:t>It is part of maintaining a healthy and capable response system.</w:t>
      </w:r>
    </w:p>
    <w:p w14:paraId="507D5612" w14:textId="77777777" w:rsidR="003614A5" w:rsidRDefault="003614A5">
      <w:pPr>
        <w:rPr>
          <w:rFonts w:eastAsia="Times New Roman"/>
        </w:rPr>
      </w:pPr>
      <w:r>
        <w:rPr>
          <w:rFonts w:eastAsia="Times New Roman"/>
          <w:noProof/>
        </w:rPr>
        <mc:AlternateContent>
          <mc:Choice Requires="wps">
            <w:drawing>
              <wp:inline distT="0" distB="0" distL="0" distR="0" wp14:anchorId="000F0339" wp14:editId="5AFB521C">
                <wp:extent cx="5943600" cy="1270"/>
                <wp:effectExtent l="0" t="31750" r="0" b="36830"/>
                <wp:docPr id="1690777638"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63B21160" id="Rectangle 17"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" filled="f">
                <w10:anchorlock/>
              </v:rect>
            </w:pict>
          </mc:Fallback>
        </mc:AlternateContent>
      </w:r>
    </w:p>
    <w:p w14:paraId="735BD2FE" w14:textId="77777777" w:rsidR="003614A5" w:rsidRDefault="003614A5">
      <w:pPr>
        <w:pStyle w:val="Heading1"/>
        <w:rPr>
          <w:rFonts w:eastAsia="Times New Roman"/>
        </w:rPr>
      </w:pPr>
      <w:r>
        <w:rPr>
          <w:rFonts w:eastAsia="Times New Roman"/>
        </w:rPr>
        <w:t>9. Children, Schools, and Young People</w:t>
      </w:r>
    </w:p>
    <w:p w14:paraId="24BA4E0A" w14:textId="77777777" w:rsidR="003614A5" w:rsidRDefault="003614A5">
      <w:pPr>
        <w:pStyle w:val="NormalWeb"/>
      </w:pPr>
      <w:r>
        <w:t>Young people may not always describe traumatic stress in the same way adults do.</w:t>
      </w:r>
    </w:p>
    <w:p w14:paraId="1A50A18A" w14:textId="77777777" w:rsidR="003614A5" w:rsidRDefault="003614A5">
      <w:pPr>
        <w:pStyle w:val="NormalWeb"/>
      </w:pPr>
      <w:r>
        <w:t>A child may say they are fine while showing changes in behavior.</w:t>
      </w:r>
    </w:p>
    <w:p w14:paraId="2251DEB0" w14:textId="77777777" w:rsidR="003614A5" w:rsidRDefault="003614A5">
      <w:pPr>
        <w:pStyle w:val="NormalWeb"/>
      </w:pPr>
      <w:r>
        <w:t>A teenager may become withdrawn.</w:t>
      </w:r>
    </w:p>
    <w:p w14:paraId="39D8B837" w14:textId="77777777" w:rsidR="003614A5" w:rsidRDefault="003614A5">
      <w:pPr>
        <w:pStyle w:val="NormalWeb"/>
      </w:pPr>
      <w:r>
        <w:t>A student may become angry or have difficulty concentrating.</w:t>
      </w:r>
    </w:p>
    <w:p w14:paraId="4A1FEB40" w14:textId="77777777" w:rsidR="003614A5" w:rsidRDefault="003614A5">
      <w:pPr>
        <w:pStyle w:val="NormalWeb"/>
      </w:pPr>
      <w:r>
        <w:t>Another may refuse to return to school.</w:t>
      </w:r>
    </w:p>
    <w:p w14:paraId="4590C4DA" w14:textId="77777777" w:rsidR="003614A5" w:rsidRDefault="003614A5">
      <w:pPr>
        <w:pStyle w:val="NormalWeb"/>
      </w:pPr>
      <w:r>
        <w:t>These behaviors should be taken seriously without automatically assuming that every behavioral change is caused by trauma.</w:t>
      </w:r>
    </w:p>
    <w:p w14:paraId="5DDCA76D" w14:textId="77777777" w:rsidR="003614A5" w:rsidRDefault="003614A5">
      <w:pPr>
        <w:pStyle w:val="NormalWeb"/>
      </w:pPr>
      <w:r>
        <w:t>Schools need the ability to distinguish among:</w:t>
      </w:r>
    </w:p>
    <w:p w14:paraId="750FDE54" w14:textId="77777777" w:rsidR="003614A5" w:rsidRDefault="003614A5">
      <w:pPr>
        <w:pStyle w:val="NormalWeb"/>
        <w:numPr>
          <w:ilvl w:val="0"/>
          <w:numId w:val="4"/>
        </w:numPr>
      </w:pPr>
      <w:r>
        <w:t>ordinary adjustment;</w:t>
      </w:r>
    </w:p>
    <w:p w14:paraId="7CD145A2" w14:textId="77777777" w:rsidR="003614A5" w:rsidRDefault="003614A5">
      <w:pPr>
        <w:pStyle w:val="NormalWeb"/>
        <w:numPr>
          <w:ilvl w:val="0"/>
          <w:numId w:val="4"/>
        </w:numPr>
      </w:pPr>
      <w:r>
        <w:t>grief;</w:t>
      </w:r>
    </w:p>
    <w:p w14:paraId="03694121" w14:textId="77777777" w:rsidR="003614A5" w:rsidRDefault="003614A5">
      <w:pPr>
        <w:pStyle w:val="NormalWeb"/>
        <w:numPr>
          <w:ilvl w:val="0"/>
          <w:numId w:val="4"/>
        </w:numPr>
      </w:pPr>
      <w:r>
        <w:t>acute traumatic stress;</w:t>
      </w:r>
    </w:p>
    <w:p w14:paraId="77F44A67" w14:textId="77777777" w:rsidR="003614A5" w:rsidRDefault="003614A5">
      <w:pPr>
        <w:pStyle w:val="NormalWeb"/>
        <w:numPr>
          <w:ilvl w:val="0"/>
          <w:numId w:val="4"/>
        </w:numPr>
      </w:pPr>
      <w:r>
        <w:t>ongoing safety concerns;</w:t>
      </w:r>
    </w:p>
    <w:p w14:paraId="71D75331" w14:textId="77777777" w:rsidR="003614A5" w:rsidRDefault="003614A5">
      <w:pPr>
        <w:pStyle w:val="NormalWeb"/>
        <w:numPr>
          <w:ilvl w:val="0"/>
          <w:numId w:val="4"/>
        </w:numPr>
      </w:pPr>
      <w:r>
        <w:t>behavioral problems; and</w:t>
      </w:r>
    </w:p>
    <w:p w14:paraId="6C9F6FB7" w14:textId="77777777" w:rsidR="003614A5" w:rsidRDefault="003614A5">
      <w:pPr>
        <w:pStyle w:val="NormalWeb"/>
        <w:numPr>
          <w:ilvl w:val="0"/>
          <w:numId w:val="4"/>
        </w:numPr>
      </w:pPr>
      <w:r>
        <w:t>conditions requiring professional intervention.</w:t>
      </w:r>
    </w:p>
    <w:p w14:paraId="3B8DB57E" w14:textId="77777777" w:rsidR="003614A5" w:rsidRDefault="003614A5">
      <w:pPr>
        <w:pStyle w:val="NormalWeb"/>
      </w:pPr>
      <w:r>
        <w:t>Trauma-informed practice does not mean abandoning standards or accountability.</w:t>
      </w:r>
    </w:p>
    <w:p w14:paraId="46787FE9" w14:textId="77777777" w:rsidR="003614A5" w:rsidRDefault="003614A5">
      <w:pPr>
        <w:pStyle w:val="NormalWeb"/>
      </w:pPr>
      <w:r>
        <w:t>It means considering what may be contributing to a student's behavior while maintaining a safe environment.</w:t>
      </w:r>
    </w:p>
    <w:p w14:paraId="17CFDF05" w14:textId="77777777" w:rsidR="003614A5" w:rsidRDefault="003614A5">
      <w:pPr>
        <w:rPr>
          <w:rFonts w:eastAsia="Times New Roman"/>
        </w:rPr>
      </w:pPr>
      <w:r>
        <w:rPr>
          <w:rFonts w:eastAsia="Times New Roman"/>
          <w:noProof/>
        </w:rPr>
        <mc:AlternateContent>
          <mc:Choice Requires="wps">
            <w:drawing>
              <wp:inline distT="0" distB="0" distL="0" distR="0" wp14:anchorId="7689E30C" wp14:editId="22D839E6">
                <wp:extent cx="5943600" cy="1270"/>
                <wp:effectExtent l="0" t="31750" r="0" b="36830"/>
                <wp:docPr id="1499734943"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34049D67" id="Rectangle 16"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" filled="f">
                <w10:anchorlock/>
              </v:rect>
            </w:pict>
          </mc:Fallback>
        </mc:AlternateContent>
      </w:r>
    </w:p>
    <w:p w14:paraId="1CAB8056" w14:textId="77777777" w:rsidR="003614A5" w:rsidRDefault="003614A5">
      <w:pPr>
        <w:pStyle w:val="Heading1"/>
        <w:rPr>
          <w:rFonts w:eastAsia="Times New Roman"/>
        </w:rPr>
      </w:pPr>
      <w:r>
        <w:rPr>
          <w:rFonts w:eastAsia="Times New Roman"/>
        </w:rPr>
        <w:t>10. From Trauma Response to Violence Prevention</w:t>
      </w:r>
    </w:p>
    <w:p w14:paraId="7A671B96" w14:textId="77777777" w:rsidR="003614A5" w:rsidRDefault="003614A5">
      <w:pPr>
        <w:pStyle w:val="NormalWeb"/>
      </w:pPr>
      <w:r>
        <w:t>This is where trauma response and violence prevention begin to intersect.</w:t>
      </w:r>
    </w:p>
    <w:p w14:paraId="609A3A1C" w14:textId="77777777" w:rsidR="003614A5" w:rsidRDefault="003614A5">
      <w:pPr>
        <w:pStyle w:val="NormalWeb"/>
      </w:pPr>
      <w:r>
        <w:t>Trauma does not cause violence in a simple or predictable way. Most people who experience violence do not become violent themselves.</w:t>
      </w:r>
    </w:p>
    <w:p w14:paraId="17B41E50" w14:textId="77777777" w:rsidR="003614A5" w:rsidRDefault="003614A5">
      <w:pPr>
        <w:pStyle w:val="NormalWeb"/>
      </w:pPr>
      <w:r>
        <w:t>However, violence can affect relationships, perceptions of safety, trust, social connection, and behavior. Those effects can interact with other risk and protective factors.</w:t>
      </w:r>
    </w:p>
    <w:p w14:paraId="73FBAA3E" w14:textId="77777777" w:rsidR="003614A5" w:rsidRDefault="003614A5">
      <w:pPr>
        <w:pStyle w:val="NormalWeb"/>
      </w:pPr>
      <w:r>
        <w:t>The CDC's Community Violence Prevention Resource for Action identifies strategies including creating protective environments, strengthening youth skills, connecting young people to caring adults and activities, promoting healthy relationships, and intervening to lessen harm and prevent future risk.</w:t>
      </w:r>
    </w:p>
    <w:p w14:paraId="18BEFBCB" w14:textId="77777777" w:rsidR="003614A5" w:rsidRDefault="003614A5">
      <w:pPr>
        <w:pStyle w:val="NormalWeb"/>
      </w:pPr>
      <w:r>
        <w:t>It also emphasizes that no single agency can accomplish community violence prevention by itself.</w:t>
      </w:r>
    </w:p>
    <w:p w14:paraId="71CE6A8B" w14:textId="77777777" w:rsidR="003614A5" w:rsidRDefault="003614A5">
      <w:pPr>
        <w:pStyle w:val="NormalWeb"/>
      </w:pPr>
      <w:r>
        <w:t>That is important.</w:t>
      </w:r>
    </w:p>
    <w:p w14:paraId="16DA417F" w14:textId="77777777" w:rsidR="003614A5" w:rsidRDefault="003614A5">
      <w:pPr>
        <w:pStyle w:val="NormalWeb"/>
      </w:pPr>
      <w:r>
        <w:t>Prevention is not simply about identifying people who might become violent.</w:t>
      </w:r>
    </w:p>
    <w:p w14:paraId="4E0F674C" w14:textId="77777777" w:rsidR="003614A5" w:rsidRDefault="003614A5">
      <w:pPr>
        <w:pStyle w:val="NormalWeb"/>
      </w:pPr>
      <w:r>
        <w:t>It is also about strengthening the conditions in which young people and communities are more likely to remain connected, supported, and safe.</w:t>
      </w:r>
    </w:p>
    <w:p w14:paraId="3FFAB75C" w14:textId="77777777" w:rsidR="003614A5" w:rsidRDefault="003614A5">
      <w:pPr>
        <w:rPr>
          <w:rFonts w:eastAsia="Times New Roman"/>
        </w:rPr>
      </w:pPr>
      <w:r>
        <w:rPr>
          <w:rFonts w:eastAsia="Times New Roman"/>
          <w:noProof/>
        </w:rPr>
        <mc:AlternateContent>
          <mc:Choice Requires="wps">
            <w:drawing>
              <wp:inline distT="0" distB="0" distL="0" distR="0" wp14:anchorId="5C31EDAA" wp14:editId="02778D0B">
                <wp:extent cx="5943600" cy="1270"/>
                <wp:effectExtent l="0" t="31750" r="0" b="36830"/>
                <wp:docPr id="784884952"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7117BD73" id="Rectangle 15"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" filled="f">
                <w10:anchorlock/>
              </v:rect>
            </w:pict>
          </mc:Fallback>
        </mc:AlternateContent>
      </w:r>
    </w:p>
    <w:p w14:paraId="10591BB7" w14:textId="77777777" w:rsidR="003614A5" w:rsidRDefault="003614A5">
      <w:pPr>
        <w:pStyle w:val="Heading1"/>
        <w:rPr>
          <w:rFonts w:eastAsia="Times New Roman"/>
        </w:rPr>
      </w:pPr>
      <w:r>
        <w:rPr>
          <w:rFonts w:eastAsia="Times New Roman"/>
        </w:rPr>
        <w:t>11. The STOPNOW Community Patrols: A Parallel Prevention Approach</w:t>
      </w:r>
    </w:p>
    <w:p w14:paraId="45890669" w14:textId="77777777" w:rsidR="003614A5" w:rsidRDefault="003614A5">
      <w:pPr>
        <w:pStyle w:val="NormalWeb"/>
      </w:pPr>
      <w:r>
        <w:t>The Youth Peace &amp; Justice Foundation's STOPNOW Community Patrols are intended to operate on the prevention side of this continuum.</w:t>
      </w:r>
    </w:p>
    <w:p w14:paraId="34C7B633" w14:textId="77777777" w:rsidR="003614A5" w:rsidRDefault="003614A5">
      <w:pPr>
        <w:pStyle w:val="NormalWeb"/>
      </w:pPr>
      <w:r>
        <w:t>The program uses screened and trained community volunteers to provide a visible community presence around participating school communities.</w:t>
      </w:r>
    </w:p>
    <w:p w14:paraId="6CA58403" w14:textId="77777777" w:rsidR="003614A5" w:rsidRDefault="003614A5">
      <w:pPr>
        <w:pStyle w:val="NormalWeb"/>
      </w:pPr>
      <w:r>
        <w:t>The purpose is straightforward: increase positive community engagement, provide another set of eyes and ears, encourage connection, recognize concerns, and help direct appropriate concerns to the people and institutions responsible for addressing them.</w:t>
      </w:r>
    </w:p>
    <w:p w14:paraId="24C65DDA" w14:textId="77777777" w:rsidR="003614A5" w:rsidRDefault="003614A5">
      <w:pPr>
        <w:pStyle w:val="NormalWeb"/>
      </w:pPr>
      <w:r>
        <w:t xml:space="preserve">STOPNOW is </w:t>
      </w:r>
      <w:r>
        <w:rPr>
          <w:rStyle w:val="Strong"/>
        </w:rPr>
        <w:t>not a police program</w:t>
      </w:r>
      <w:r>
        <w:t>.</w:t>
      </w:r>
    </w:p>
    <w:p w14:paraId="690B4A49" w14:textId="77777777" w:rsidR="003614A5" w:rsidRDefault="003614A5">
      <w:pPr>
        <w:pStyle w:val="NormalWeb"/>
      </w:pPr>
      <w:r>
        <w:t>It does not replace law enforcement.</w:t>
      </w:r>
    </w:p>
    <w:p w14:paraId="712DC768" w14:textId="77777777" w:rsidR="003614A5" w:rsidRDefault="003614A5">
      <w:pPr>
        <w:pStyle w:val="NormalWeb"/>
      </w:pPr>
      <w:r>
        <w:t>It does not replace school security.</w:t>
      </w:r>
    </w:p>
    <w:p w14:paraId="0447C869" w14:textId="77777777" w:rsidR="003614A5" w:rsidRDefault="003614A5">
      <w:pPr>
        <w:pStyle w:val="NormalWeb"/>
      </w:pPr>
      <w:r>
        <w:t>It does not replace emergency medical services.</w:t>
      </w:r>
    </w:p>
    <w:p w14:paraId="50E01FB6" w14:textId="77777777" w:rsidR="003614A5" w:rsidRDefault="003614A5">
      <w:pPr>
        <w:pStyle w:val="NormalWeb"/>
      </w:pPr>
      <w:r>
        <w:t>It does not replace school administrators, threat-assessment teams, or mental-health professionals.</w:t>
      </w:r>
    </w:p>
    <w:p w14:paraId="412D7277" w14:textId="77777777" w:rsidR="003614A5" w:rsidRDefault="003614A5">
      <w:pPr>
        <w:pStyle w:val="NormalWeb"/>
      </w:pPr>
      <w:r>
        <w:t>Its role is different.</w:t>
      </w:r>
    </w:p>
    <w:p w14:paraId="078D27E9" w14:textId="77777777" w:rsidR="003614A5" w:rsidRDefault="003614A5">
      <w:pPr>
        <w:pStyle w:val="NormalWeb"/>
      </w:pPr>
      <w:r>
        <w:t>It is a community-led prevention and engagement effort operating alongside those systems.</w:t>
      </w:r>
    </w:p>
    <w:p w14:paraId="4D40BF9B" w14:textId="77777777" w:rsidR="003614A5" w:rsidRDefault="003614A5">
      <w:pPr>
        <w:pStyle w:val="NormalWeb"/>
      </w:pPr>
      <w:r>
        <w:t>When a concern falls within the responsibility of another agency or professional, information can be communicated through appropriate channels so that the concern can be evaluated and addressed by those with the authority and expertise to do so.</w:t>
      </w:r>
    </w:p>
    <w:p w14:paraId="48036C5C" w14:textId="77777777" w:rsidR="003614A5" w:rsidRDefault="003614A5">
      <w:pPr>
        <w:rPr>
          <w:rFonts w:eastAsia="Times New Roman"/>
        </w:rPr>
      </w:pPr>
      <w:r>
        <w:rPr>
          <w:rFonts w:eastAsia="Times New Roman"/>
          <w:noProof/>
        </w:rPr>
        <mc:AlternateContent>
          <mc:Choice Requires="wps">
            <w:drawing>
              <wp:inline distT="0" distB="0" distL="0" distR="0" wp14:anchorId="3F6AA342" wp14:editId="7905E0A9">
                <wp:extent cx="5943600" cy="1270"/>
                <wp:effectExtent l="0" t="31750" r="0" b="36830"/>
                <wp:docPr id="97376618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35197117" id="Rectangle 14"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" filled="f">
                <w10:anchorlock/>
              </v:rect>
            </w:pict>
          </mc:Fallback>
        </mc:AlternateContent>
      </w:r>
    </w:p>
    <w:p w14:paraId="4660D119" w14:textId="77777777" w:rsidR="003614A5" w:rsidRDefault="003614A5">
      <w:pPr>
        <w:pStyle w:val="Heading1"/>
        <w:rPr>
          <w:rFonts w:eastAsia="Times New Roman"/>
        </w:rPr>
      </w:pPr>
      <w:r>
        <w:rPr>
          <w:rFonts w:eastAsia="Times New Roman"/>
        </w:rPr>
        <w:t>12. Why STOPNOW Belongs in the Broader Conversation</w:t>
      </w:r>
    </w:p>
    <w:p w14:paraId="0B429775" w14:textId="77777777" w:rsidR="003614A5" w:rsidRDefault="003614A5">
      <w:pPr>
        <w:pStyle w:val="NormalWeb"/>
      </w:pPr>
      <w:r>
        <w:t>It would be inaccurate to claim that STOPNOW has already been proven to reduce mass shootings or community violence. That requires systematic evaluation.</w:t>
      </w:r>
    </w:p>
    <w:p w14:paraId="14B92226" w14:textId="77777777" w:rsidR="003614A5" w:rsidRDefault="003614A5">
      <w:pPr>
        <w:pStyle w:val="NormalWeb"/>
      </w:pPr>
      <w:r>
        <w:t>The more appropriate argument is that STOPNOW is designed around several principles that are consistent with broader violence-prevention practice: community engagement, protective environments, connection with young people, caring adults, observation, and appropriate intervention.</w:t>
      </w:r>
    </w:p>
    <w:p w14:paraId="1D5FB997" w14:textId="77777777" w:rsidR="003614A5" w:rsidRDefault="003614A5">
      <w:pPr>
        <w:pStyle w:val="NormalWeb"/>
      </w:pPr>
      <w:r>
        <w:t>The CDC specifically emphasizes that community violence prevention requires community engagement and multi-sector partnerships rather than relying upon one agency or profession.</w:t>
      </w:r>
    </w:p>
    <w:p w14:paraId="7C5F88A7" w14:textId="77777777" w:rsidR="003614A5" w:rsidRDefault="003614A5">
      <w:pPr>
        <w:pStyle w:val="NormalWeb"/>
      </w:pPr>
      <w:r>
        <w:t xml:space="preserve">STOPNOW is therefore best understood as an </w:t>
      </w:r>
      <w:r>
        <w:rPr>
          <w:rStyle w:val="Strong"/>
        </w:rPr>
        <w:t>emerging community prevention model</w:t>
      </w:r>
      <w:r>
        <w:t>.</w:t>
      </w:r>
    </w:p>
    <w:p w14:paraId="780A74B6" w14:textId="77777777" w:rsidR="003614A5" w:rsidRDefault="003614A5">
      <w:pPr>
        <w:pStyle w:val="NormalWeb"/>
      </w:pPr>
      <w:r>
        <w:t>Its effectiveness should be measured.</w:t>
      </w:r>
    </w:p>
    <w:p w14:paraId="442C68AC" w14:textId="77777777" w:rsidR="003614A5" w:rsidRDefault="003614A5">
      <w:pPr>
        <w:pStyle w:val="NormalWeb"/>
      </w:pPr>
      <w:r>
        <w:t>The Foundation can examine:</w:t>
      </w:r>
    </w:p>
    <w:p w14:paraId="76B86061" w14:textId="77777777" w:rsidR="003614A5" w:rsidRDefault="003614A5">
      <w:pPr>
        <w:pStyle w:val="NormalWeb"/>
        <w:numPr>
          <w:ilvl w:val="0"/>
          <w:numId w:val="5"/>
        </w:numPr>
      </w:pPr>
      <w:r>
        <w:t>participation;</w:t>
      </w:r>
    </w:p>
    <w:p w14:paraId="1A565789" w14:textId="77777777" w:rsidR="003614A5" w:rsidRDefault="003614A5">
      <w:pPr>
        <w:pStyle w:val="NormalWeb"/>
        <w:numPr>
          <w:ilvl w:val="0"/>
          <w:numId w:val="5"/>
        </w:numPr>
      </w:pPr>
      <w:r>
        <w:t>volunteer screening and training;</w:t>
      </w:r>
    </w:p>
    <w:p w14:paraId="7D68E4A1" w14:textId="77777777" w:rsidR="003614A5" w:rsidRDefault="003614A5">
      <w:pPr>
        <w:pStyle w:val="NormalWeb"/>
        <w:numPr>
          <w:ilvl w:val="0"/>
          <w:numId w:val="5"/>
        </w:numPr>
      </w:pPr>
      <w:r>
        <w:t>community contacts;</w:t>
      </w:r>
    </w:p>
    <w:p w14:paraId="3C17E7BB" w14:textId="77777777" w:rsidR="003614A5" w:rsidRDefault="003614A5">
      <w:pPr>
        <w:pStyle w:val="NormalWeb"/>
        <w:numPr>
          <w:ilvl w:val="0"/>
          <w:numId w:val="5"/>
        </w:numPr>
      </w:pPr>
      <w:r>
        <w:t>youth engagement;</w:t>
      </w:r>
    </w:p>
    <w:p w14:paraId="7C21B258" w14:textId="77777777" w:rsidR="003614A5" w:rsidRDefault="003614A5">
      <w:pPr>
        <w:pStyle w:val="NormalWeb"/>
        <w:numPr>
          <w:ilvl w:val="0"/>
          <w:numId w:val="5"/>
        </w:numPr>
      </w:pPr>
      <w:r>
        <w:t>referrals;</w:t>
      </w:r>
    </w:p>
    <w:p w14:paraId="33C3C9C3" w14:textId="77777777" w:rsidR="003614A5" w:rsidRDefault="003614A5">
      <w:pPr>
        <w:pStyle w:val="NormalWeb"/>
        <w:numPr>
          <w:ilvl w:val="0"/>
          <w:numId w:val="5"/>
        </w:numPr>
      </w:pPr>
      <w:r>
        <w:t>concerns identified;</w:t>
      </w:r>
    </w:p>
    <w:p w14:paraId="792017FA" w14:textId="77777777" w:rsidR="003614A5" w:rsidRDefault="003614A5">
      <w:pPr>
        <w:pStyle w:val="NormalWeb"/>
        <w:numPr>
          <w:ilvl w:val="0"/>
          <w:numId w:val="5"/>
        </w:numPr>
      </w:pPr>
      <w:r>
        <w:t>appropriate reports;</w:t>
      </w:r>
    </w:p>
    <w:p w14:paraId="5F44BF5D" w14:textId="77777777" w:rsidR="003614A5" w:rsidRDefault="003614A5">
      <w:pPr>
        <w:pStyle w:val="NormalWeb"/>
        <w:numPr>
          <w:ilvl w:val="0"/>
          <w:numId w:val="5"/>
        </w:numPr>
      </w:pPr>
      <w:r>
        <w:t>connections to services;</w:t>
      </w:r>
    </w:p>
    <w:p w14:paraId="6B6E420D" w14:textId="77777777" w:rsidR="003614A5" w:rsidRDefault="003614A5">
      <w:pPr>
        <w:pStyle w:val="NormalWeb"/>
        <w:numPr>
          <w:ilvl w:val="0"/>
          <w:numId w:val="5"/>
        </w:numPr>
      </w:pPr>
      <w:r>
        <w:t>perceptions of safety; and</w:t>
      </w:r>
    </w:p>
    <w:p w14:paraId="7FE8E2CE" w14:textId="77777777" w:rsidR="003614A5" w:rsidRDefault="003614A5">
      <w:pPr>
        <w:pStyle w:val="NormalWeb"/>
        <w:numPr>
          <w:ilvl w:val="0"/>
          <w:numId w:val="5"/>
        </w:numPr>
      </w:pPr>
      <w:r>
        <w:t>other relevant outcomes.</w:t>
      </w:r>
    </w:p>
    <w:p w14:paraId="2452033B" w14:textId="77777777" w:rsidR="003614A5" w:rsidRDefault="003614A5">
      <w:pPr>
        <w:pStyle w:val="NormalWeb"/>
      </w:pPr>
      <w:r>
        <w:t>That evaluation is important because good intentions are not enough.</w:t>
      </w:r>
    </w:p>
    <w:p w14:paraId="7952B4CA" w14:textId="77777777" w:rsidR="003614A5" w:rsidRDefault="003614A5">
      <w:pPr>
        <w:pStyle w:val="NormalWeb"/>
      </w:pPr>
      <w:r>
        <w:t>If a program is going to become a sustainable model, it should be willing to measure what works, identify what does not, and change accordingly.</w:t>
      </w:r>
    </w:p>
    <w:p w14:paraId="74EE98B9" w14:textId="77777777" w:rsidR="003614A5" w:rsidRDefault="003614A5">
      <w:pPr>
        <w:rPr>
          <w:rFonts w:eastAsia="Times New Roman"/>
        </w:rPr>
      </w:pPr>
      <w:r>
        <w:rPr>
          <w:rFonts w:eastAsia="Times New Roman"/>
          <w:noProof/>
        </w:rPr>
        <mc:AlternateContent>
          <mc:Choice Requires="wps">
            <w:drawing>
              <wp:inline distT="0" distB="0" distL="0" distR="0" wp14:anchorId="7188A163" wp14:editId="21A445AF">
                <wp:extent cx="5943600" cy="1270"/>
                <wp:effectExtent l="0" t="31750" r="0" b="36830"/>
                <wp:docPr id="637096526"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71B7E10A" id="Rectangle 13"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" filled="f">
                <w10:anchorlock/>
              </v:rect>
            </w:pict>
          </mc:Fallback>
        </mc:AlternateContent>
      </w:r>
    </w:p>
    <w:p w14:paraId="0065EE44" w14:textId="77777777" w:rsidR="003614A5" w:rsidRDefault="003614A5">
      <w:pPr>
        <w:pStyle w:val="Heading1"/>
        <w:rPr>
          <w:rFonts w:eastAsia="Times New Roman"/>
        </w:rPr>
      </w:pPr>
      <w:r>
        <w:rPr>
          <w:rFonts w:eastAsia="Times New Roman"/>
        </w:rPr>
        <w:t>13. Prevention and Recovery Are Connected</w:t>
      </w:r>
    </w:p>
    <w:p w14:paraId="61726052" w14:textId="77777777" w:rsidR="003614A5" w:rsidRDefault="003614A5">
      <w:pPr>
        <w:pStyle w:val="NormalWeb"/>
      </w:pPr>
      <w:r>
        <w:t>At first, STOPNOW and CISM may appear to belong in completely different conversations.</w:t>
      </w:r>
    </w:p>
    <w:p w14:paraId="7BE61DC7" w14:textId="77777777" w:rsidR="003614A5" w:rsidRDefault="003614A5">
      <w:pPr>
        <w:pStyle w:val="NormalWeb"/>
      </w:pPr>
      <w:r>
        <w:t>One involves community patrols.</w:t>
      </w:r>
    </w:p>
    <w:p w14:paraId="46114A69" w14:textId="77777777" w:rsidR="003614A5" w:rsidRDefault="003614A5">
      <w:pPr>
        <w:pStyle w:val="NormalWeb"/>
      </w:pPr>
      <w:r>
        <w:t>The other involves trauma response.</w:t>
      </w:r>
    </w:p>
    <w:p w14:paraId="2060865F" w14:textId="77777777" w:rsidR="003614A5" w:rsidRDefault="003614A5">
      <w:pPr>
        <w:pStyle w:val="NormalWeb"/>
      </w:pPr>
      <w:r>
        <w:t>In practice, they address different points in the same larger problem.</w:t>
      </w:r>
    </w:p>
    <w:p w14:paraId="320FB764" w14:textId="77777777" w:rsidR="003614A5" w:rsidRDefault="003614A5">
      <w:pPr>
        <w:pStyle w:val="NormalWeb"/>
      </w:pPr>
      <w:r>
        <w:rPr>
          <w:rStyle w:val="Strong"/>
        </w:rPr>
        <w:t>STOPNOW is primarily concerned with what communities can do before and between incidents.</w:t>
      </w:r>
    </w:p>
    <w:p w14:paraId="1FFB38BE" w14:textId="77777777" w:rsidR="003614A5" w:rsidRDefault="003614A5">
      <w:pPr>
        <w:pStyle w:val="NormalWeb"/>
      </w:pPr>
      <w:r>
        <w:rPr>
          <w:rStyle w:val="Strong"/>
        </w:rPr>
        <w:t>CISM, acute traumatic stress management, Psychological First Aid, victim assistance, and clinical referral are primarily concerned with what happens during and after an incident.</w:t>
      </w:r>
    </w:p>
    <w:p w14:paraId="03BC9A75" w14:textId="77777777" w:rsidR="003614A5" w:rsidRDefault="003614A5">
      <w:pPr>
        <w:pStyle w:val="NormalWeb"/>
      </w:pPr>
      <w:r>
        <w:t>They should not be combined into one intervention.</w:t>
      </w:r>
    </w:p>
    <w:p w14:paraId="757E2E47" w14:textId="77777777" w:rsidR="003614A5" w:rsidRDefault="003614A5">
      <w:pPr>
        <w:pStyle w:val="NormalWeb"/>
      </w:pPr>
      <w:r>
        <w:t>They should be connected within a larger community strategy.</w:t>
      </w:r>
    </w:p>
    <w:p w14:paraId="04C24758" w14:textId="77777777" w:rsidR="003614A5" w:rsidRDefault="003614A5">
      <w:pPr>
        <w:pStyle w:val="NormalWeb"/>
      </w:pPr>
      <w:r>
        <w:t>That strategy can be understood simply:</w:t>
      </w:r>
    </w:p>
    <w:p w14:paraId="2C379D83" w14:textId="77777777" w:rsidR="003614A5" w:rsidRDefault="003614A5">
      <w:pPr>
        <w:pStyle w:val="NormalWeb"/>
      </w:pPr>
      <w:r>
        <w:rPr>
          <w:rStyle w:val="Strong"/>
        </w:rPr>
        <w:t>Prevention before the incident. Response during the incident. Recovery after the incident. Prevention informed by what the community learned.</w:t>
      </w:r>
    </w:p>
    <w:p w14:paraId="6CA27A50" w14:textId="77777777" w:rsidR="003614A5" w:rsidRDefault="003614A5">
      <w:pPr>
        <w:rPr>
          <w:rFonts w:eastAsia="Times New Roman"/>
        </w:rPr>
      </w:pPr>
      <w:r>
        <w:rPr>
          <w:rFonts w:eastAsia="Times New Roman"/>
          <w:noProof/>
        </w:rPr>
        <mc:AlternateContent>
          <mc:Choice Requires="wps">
            <w:drawing>
              <wp:inline distT="0" distB="0" distL="0" distR="0" wp14:anchorId="361201A6" wp14:editId="6BD6042F">
                <wp:extent cx="5943600" cy="1270"/>
                <wp:effectExtent l="0" t="31750" r="0" b="36830"/>
                <wp:docPr id="419394136"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156E0D43" id="Rectangle 12"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" filled="f">
                <w10:anchorlock/>
              </v:rect>
            </w:pict>
          </mc:Fallback>
        </mc:AlternateContent>
      </w:r>
    </w:p>
    <w:p w14:paraId="303B3318" w14:textId="77777777" w:rsidR="003614A5" w:rsidRDefault="003614A5">
      <w:pPr>
        <w:pStyle w:val="Heading1"/>
        <w:rPr>
          <w:rFonts w:eastAsia="Times New Roman"/>
        </w:rPr>
      </w:pPr>
      <w:r>
        <w:rPr>
          <w:rFonts w:eastAsia="Times New Roman"/>
        </w:rPr>
        <w:t>14. The Role of Community Organizations</w:t>
      </w:r>
    </w:p>
    <w:p w14:paraId="6A23E613" w14:textId="77777777" w:rsidR="003614A5" w:rsidRDefault="003614A5">
      <w:pPr>
        <w:pStyle w:val="NormalWeb"/>
      </w:pPr>
      <w:r>
        <w:t>Community organizations can fill spaces that formal systems sometimes cannot.</w:t>
      </w:r>
    </w:p>
    <w:p w14:paraId="7E3E563E" w14:textId="77777777" w:rsidR="003614A5" w:rsidRDefault="003614A5">
      <w:pPr>
        <w:pStyle w:val="NormalWeb"/>
      </w:pPr>
      <w:r>
        <w:t>A person may not feel comfortable approaching law enforcement.</w:t>
      </w:r>
    </w:p>
    <w:p w14:paraId="387F8594" w14:textId="77777777" w:rsidR="003614A5" w:rsidRDefault="003614A5">
      <w:pPr>
        <w:pStyle w:val="NormalWeb"/>
      </w:pPr>
      <w:r>
        <w:t>A family may not know how to navigate a behavioral-health system.</w:t>
      </w:r>
    </w:p>
    <w:p w14:paraId="0F345EC1" w14:textId="77777777" w:rsidR="003614A5" w:rsidRDefault="003614A5">
      <w:pPr>
        <w:pStyle w:val="NormalWeb"/>
      </w:pPr>
      <w:r>
        <w:t>A student may trust a community volunteer before approaching an administrator.</w:t>
      </w:r>
    </w:p>
    <w:p w14:paraId="6723B960" w14:textId="77777777" w:rsidR="003614A5" w:rsidRDefault="003614A5">
      <w:pPr>
        <w:pStyle w:val="NormalWeb"/>
      </w:pPr>
      <w:r>
        <w:t>A responder may be more willing to speak privately with a peer or chaplain.</w:t>
      </w:r>
    </w:p>
    <w:p w14:paraId="608B789B" w14:textId="77777777" w:rsidR="003614A5" w:rsidRDefault="003614A5">
      <w:pPr>
        <w:pStyle w:val="NormalWeb"/>
      </w:pPr>
      <w:r>
        <w:t>This does not mean community organizations should attempt to become police departments or mental-health clinics.</w:t>
      </w:r>
    </w:p>
    <w:p w14:paraId="619EBF41" w14:textId="77777777" w:rsidR="003614A5" w:rsidRDefault="003614A5">
      <w:pPr>
        <w:pStyle w:val="NormalWeb"/>
      </w:pPr>
      <w:r>
        <w:t>It means they can serve as bridges.</w:t>
      </w:r>
    </w:p>
    <w:p w14:paraId="221BFE80" w14:textId="77777777" w:rsidR="003614A5" w:rsidRDefault="003614A5">
      <w:pPr>
        <w:pStyle w:val="NormalWeb"/>
      </w:pPr>
      <w:r>
        <w:t>Their role can include:</w:t>
      </w:r>
    </w:p>
    <w:p w14:paraId="26FF3ED5" w14:textId="77777777" w:rsidR="003614A5" w:rsidRDefault="003614A5">
      <w:pPr>
        <w:pStyle w:val="NormalWeb"/>
        <w:numPr>
          <w:ilvl w:val="0"/>
          <w:numId w:val="6"/>
        </w:numPr>
      </w:pPr>
      <w:r>
        <w:t>listening;</w:t>
      </w:r>
    </w:p>
    <w:p w14:paraId="291A2C0D" w14:textId="77777777" w:rsidR="003614A5" w:rsidRDefault="003614A5">
      <w:pPr>
        <w:pStyle w:val="NormalWeb"/>
        <w:numPr>
          <w:ilvl w:val="0"/>
          <w:numId w:val="6"/>
        </w:numPr>
      </w:pPr>
      <w:r>
        <w:t>providing practical assistance;</w:t>
      </w:r>
    </w:p>
    <w:p w14:paraId="6C18AAD0" w14:textId="77777777" w:rsidR="003614A5" w:rsidRDefault="003614A5">
      <w:pPr>
        <w:pStyle w:val="NormalWeb"/>
        <w:numPr>
          <w:ilvl w:val="0"/>
          <w:numId w:val="6"/>
        </w:numPr>
      </w:pPr>
      <w:r>
        <w:t>connecting people with resources;</w:t>
      </w:r>
    </w:p>
    <w:p w14:paraId="095DE155" w14:textId="77777777" w:rsidR="003614A5" w:rsidRDefault="003614A5">
      <w:pPr>
        <w:pStyle w:val="NormalWeb"/>
        <w:numPr>
          <w:ilvl w:val="0"/>
          <w:numId w:val="6"/>
        </w:numPr>
      </w:pPr>
      <w:r>
        <w:t>supporting families;</w:t>
      </w:r>
    </w:p>
    <w:p w14:paraId="719A1F6A" w14:textId="77777777" w:rsidR="003614A5" w:rsidRDefault="003614A5">
      <w:pPr>
        <w:pStyle w:val="NormalWeb"/>
        <w:numPr>
          <w:ilvl w:val="0"/>
          <w:numId w:val="6"/>
        </w:numPr>
      </w:pPr>
      <w:r>
        <w:t>assisting victims;</w:t>
      </w:r>
    </w:p>
    <w:p w14:paraId="40B425C9" w14:textId="77777777" w:rsidR="003614A5" w:rsidRDefault="003614A5">
      <w:pPr>
        <w:pStyle w:val="NormalWeb"/>
        <w:numPr>
          <w:ilvl w:val="0"/>
          <w:numId w:val="6"/>
        </w:numPr>
      </w:pPr>
      <w:r>
        <w:t>engaging young people;</w:t>
      </w:r>
    </w:p>
    <w:p w14:paraId="5A1A68A9" w14:textId="77777777" w:rsidR="003614A5" w:rsidRDefault="003614A5">
      <w:pPr>
        <w:pStyle w:val="NormalWeb"/>
        <w:numPr>
          <w:ilvl w:val="0"/>
          <w:numId w:val="6"/>
        </w:numPr>
      </w:pPr>
      <w:r>
        <w:t>making referrals;</w:t>
      </w:r>
    </w:p>
    <w:p w14:paraId="422DF0AA" w14:textId="77777777" w:rsidR="003614A5" w:rsidRDefault="003614A5">
      <w:pPr>
        <w:pStyle w:val="NormalWeb"/>
        <w:numPr>
          <w:ilvl w:val="0"/>
          <w:numId w:val="6"/>
        </w:numPr>
      </w:pPr>
      <w:r>
        <w:t>providing community education; and</w:t>
      </w:r>
    </w:p>
    <w:p w14:paraId="7776785B" w14:textId="77777777" w:rsidR="003614A5" w:rsidRDefault="003614A5">
      <w:pPr>
        <w:pStyle w:val="NormalWeb"/>
        <w:numPr>
          <w:ilvl w:val="0"/>
          <w:numId w:val="6"/>
        </w:numPr>
      </w:pPr>
      <w:r>
        <w:t>remaining present after the initial response has ended.</w:t>
      </w:r>
    </w:p>
    <w:p w14:paraId="16F429A8" w14:textId="77777777" w:rsidR="003614A5" w:rsidRDefault="003614A5">
      <w:pPr>
        <w:pStyle w:val="NormalWeb"/>
      </w:pPr>
      <w:r>
        <w:t xml:space="preserve">The strongest model is not community care </w:t>
      </w:r>
      <w:r>
        <w:rPr>
          <w:rStyle w:val="Strong"/>
        </w:rPr>
        <w:t>instead of</w:t>
      </w:r>
      <w:r>
        <w:t xml:space="preserve"> professional care.</w:t>
      </w:r>
    </w:p>
    <w:p w14:paraId="2FEEC968" w14:textId="77777777" w:rsidR="003614A5" w:rsidRDefault="003614A5">
      <w:pPr>
        <w:pStyle w:val="NormalWeb"/>
      </w:pPr>
      <w:r>
        <w:t>It is:</w:t>
      </w:r>
    </w:p>
    <w:p w14:paraId="76B1572C" w14:textId="77777777" w:rsidR="003614A5" w:rsidRDefault="003614A5">
      <w:pPr>
        <w:pStyle w:val="NormalWeb"/>
      </w:pPr>
      <w:r>
        <w:rPr>
          <w:rStyle w:val="Strong"/>
        </w:rPr>
        <w:t>Community support connected to professional care.</w:t>
      </w:r>
    </w:p>
    <w:p w14:paraId="0C6A1C43" w14:textId="77777777" w:rsidR="003614A5" w:rsidRDefault="003614A5">
      <w:pPr>
        <w:rPr>
          <w:rFonts w:eastAsia="Times New Roman"/>
        </w:rPr>
      </w:pPr>
      <w:r>
        <w:rPr>
          <w:rFonts w:eastAsia="Times New Roman"/>
          <w:noProof/>
        </w:rPr>
        <mc:AlternateContent>
          <mc:Choice Requires="wps">
            <w:drawing>
              <wp:inline distT="0" distB="0" distL="0" distR="0" wp14:anchorId="0C6B78D6" wp14:editId="120763AA">
                <wp:extent cx="5943600" cy="1270"/>
                <wp:effectExtent l="0" t="31750" r="0" b="36830"/>
                <wp:docPr id="1295249900"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706CC986" id="Rectangle 11"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" filled="f">
                <w10:anchorlock/>
              </v:rect>
            </w:pict>
          </mc:Fallback>
        </mc:AlternateContent>
      </w:r>
    </w:p>
    <w:p w14:paraId="5DCAF1C2" w14:textId="77777777" w:rsidR="003614A5" w:rsidRDefault="003614A5">
      <w:pPr>
        <w:pStyle w:val="Heading1"/>
        <w:rPr>
          <w:rFonts w:eastAsia="Times New Roman"/>
        </w:rPr>
      </w:pPr>
      <w:r>
        <w:rPr>
          <w:rFonts w:eastAsia="Times New Roman"/>
        </w:rPr>
        <w:t>15. Trauma-Informed Accountability and Learning</w:t>
      </w:r>
    </w:p>
    <w:p w14:paraId="4DA97AE3" w14:textId="77777777" w:rsidR="003614A5" w:rsidRDefault="003614A5">
      <w:pPr>
        <w:pStyle w:val="NormalWeb"/>
      </w:pPr>
      <w:r>
        <w:t>There is another part of the response that deserves more attention: learning from what happened.</w:t>
      </w:r>
    </w:p>
    <w:p w14:paraId="79DC4761" w14:textId="77777777" w:rsidR="003614A5" w:rsidRDefault="003614A5">
      <w:pPr>
        <w:pStyle w:val="NormalWeb"/>
      </w:pPr>
      <w:r>
        <w:t>Communities have to ask difficult questions after mass violence.</w:t>
      </w:r>
    </w:p>
    <w:p w14:paraId="12AB4A2E" w14:textId="77777777" w:rsidR="003614A5" w:rsidRDefault="003614A5">
      <w:pPr>
        <w:pStyle w:val="NormalWeb"/>
      </w:pPr>
      <w:r>
        <w:t>What happened?</w:t>
      </w:r>
    </w:p>
    <w:p w14:paraId="50497671" w14:textId="77777777" w:rsidR="003614A5" w:rsidRDefault="003614A5">
      <w:pPr>
        <w:pStyle w:val="NormalWeb"/>
      </w:pPr>
      <w:r>
        <w:t>What worked?</w:t>
      </w:r>
    </w:p>
    <w:p w14:paraId="2D519B94" w14:textId="77777777" w:rsidR="003614A5" w:rsidRDefault="003614A5">
      <w:pPr>
        <w:pStyle w:val="NormalWeb"/>
      </w:pPr>
      <w:r>
        <w:t>What failed?</w:t>
      </w:r>
    </w:p>
    <w:p w14:paraId="2ECA3E08" w14:textId="77777777" w:rsidR="003614A5" w:rsidRDefault="003614A5">
      <w:pPr>
        <w:pStyle w:val="NormalWeb"/>
      </w:pPr>
      <w:r>
        <w:t>Were warnings recognized?</w:t>
      </w:r>
    </w:p>
    <w:p w14:paraId="1FBA7467" w14:textId="77777777" w:rsidR="003614A5" w:rsidRDefault="003614A5">
      <w:pPr>
        <w:pStyle w:val="NormalWeb"/>
      </w:pPr>
      <w:r>
        <w:t>Were communication systems effective?</w:t>
      </w:r>
    </w:p>
    <w:p w14:paraId="4F104F6F" w14:textId="77777777" w:rsidR="003614A5" w:rsidRDefault="003614A5">
      <w:pPr>
        <w:pStyle w:val="NormalWeb"/>
      </w:pPr>
      <w:r>
        <w:t>Were families informed appropriately?</w:t>
      </w:r>
    </w:p>
    <w:p w14:paraId="3FC4421F" w14:textId="77777777" w:rsidR="003614A5" w:rsidRDefault="003614A5">
      <w:pPr>
        <w:pStyle w:val="NormalWeb"/>
      </w:pPr>
      <w:r>
        <w:t>Did people receive the assistance they needed?</w:t>
      </w:r>
    </w:p>
    <w:p w14:paraId="67296F35" w14:textId="77777777" w:rsidR="003614A5" w:rsidRDefault="003614A5">
      <w:pPr>
        <w:pStyle w:val="NormalWeb"/>
      </w:pPr>
      <w:r>
        <w:t>What should change?</w:t>
      </w:r>
    </w:p>
    <w:p w14:paraId="3B9C3D30" w14:textId="77777777" w:rsidR="003614A5" w:rsidRDefault="003614A5">
      <w:pPr>
        <w:pStyle w:val="NormalWeb"/>
      </w:pPr>
      <w:r>
        <w:t>Those questions are essential for accountability.</w:t>
      </w:r>
    </w:p>
    <w:p w14:paraId="73E43AB8" w14:textId="77777777" w:rsidR="003614A5" w:rsidRDefault="003614A5">
      <w:pPr>
        <w:pStyle w:val="NormalWeb"/>
      </w:pPr>
      <w:r>
        <w:t>But the process of asking them should itself be trauma-informed.</w:t>
      </w:r>
    </w:p>
    <w:p w14:paraId="15AD8E58" w14:textId="77777777" w:rsidR="003614A5" w:rsidRDefault="003614A5">
      <w:pPr>
        <w:pStyle w:val="NormalWeb"/>
      </w:pPr>
      <w:r>
        <w:t xml:space="preserve">SAMHSA defines trauma-informed practice in part around recognizing the effects of trauma, responding accordingly, and avoiding </w:t>
      </w:r>
      <w:proofErr w:type="spellStart"/>
      <w:r>
        <w:t>retraumatization</w:t>
      </w:r>
      <w:proofErr w:type="spellEnd"/>
      <w:r>
        <w:t>.</w:t>
      </w:r>
    </w:p>
    <w:p w14:paraId="3E3A9638" w14:textId="77777777" w:rsidR="003614A5" w:rsidRDefault="003614A5">
      <w:pPr>
        <w:pStyle w:val="NormalWeb"/>
      </w:pPr>
      <w:r>
        <w:t>That means investigations, interviews, reviews, and community meetings should consider the human impact of repeatedly asking survivors and families to revisit traumatic experiences.</w:t>
      </w:r>
    </w:p>
    <w:p w14:paraId="68A1AA6C" w14:textId="77777777" w:rsidR="003614A5" w:rsidRDefault="003614A5">
      <w:pPr>
        <w:pStyle w:val="NormalWeb"/>
      </w:pPr>
      <w:r>
        <w:t>Accountability and compassion are not opposing principles.</w:t>
      </w:r>
    </w:p>
    <w:p w14:paraId="1D13E766" w14:textId="77777777" w:rsidR="003614A5" w:rsidRDefault="003614A5">
      <w:pPr>
        <w:pStyle w:val="NormalWeb"/>
      </w:pPr>
      <w:r>
        <w:t>A community can pursue both.</w:t>
      </w:r>
    </w:p>
    <w:p w14:paraId="1FA0F8B1" w14:textId="77777777" w:rsidR="003614A5" w:rsidRDefault="003614A5">
      <w:pPr>
        <w:rPr>
          <w:rFonts w:eastAsia="Times New Roman"/>
        </w:rPr>
      </w:pPr>
      <w:r>
        <w:rPr>
          <w:rFonts w:eastAsia="Times New Roman"/>
          <w:noProof/>
        </w:rPr>
        <mc:AlternateContent>
          <mc:Choice Requires="wps">
            <w:drawing>
              <wp:inline distT="0" distB="0" distL="0" distR="0" wp14:anchorId="408733E5" wp14:editId="1DDEA871">
                <wp:extent cx="5943600" cy="1270"/>
                <wp:effectExtent l="0" t="31750" r="0" b="36830"/>
                <wp:docPr id="1183154405"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29AD774F" id="Rectangle 10"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" filled="f">
                <w10:anchorlock/>
              </v:rect>
            </w:pict>
          </mc:Fallback>
        </mc:AlternateContent>
      </w:r>
    </w:p>
    <w:p w14:paraId="7D716076" w14:textId="77777777" w:rsidR="003614A5" w:rsidRDefault="003614A5">
      <w:pPr>
        <w:pStyle w:val="Heading1"/>
        <w:rPr>
          <w:rFonts w:eastAsia="Times New Roman"/>
        </w:rPr>
      </w:pPr>
      <w:r>
        <w:rPr>
          <w:rFonts w:eastAsia="Times New Roman"/>
        </w:rPr>
        <w:t>16. Chapin's Practitioner Perspective</w:t>
      </w:r>
    </w:p>
    <w:p w14:paraId="018E779F" w14:textId="77777777" w:rsidR="003614A5" w:rsidRDefault="003614A5">
      <w:pPr>
        <w:pStyle w:val="NormalWeb"/>
      </w:pPr>
      <w:r>
        <w:t>My interest in this subject did not begin with the Youth Peace &amp; Justice Foundation.</w:t>
      </w:r>
    </w:p>
    <w:p w14:paraId="518FBFB0" w14:textId="77777777" w:rsidR="003614A5" w:rsidRDefault="003614A5">
      <w:pPr>
        <w:pStyle w:val="NormalWeb"/>
      </w:pPr>
      <w:r>
        <w:t>It began much earlier through hospital, emergency medical, chaplaincy, and critical-incident response work.</w:t>
      </w:r>
    </w:p>
    <w:p w14:paraId="12B9B43C" w14:textId="77777777" w:rsidR="003614A5" w:rsidRDefault="003614A5">
      <w:pPr>
        <w:pStyle w:val="NormalWeb"/>
      </w:pPr>
      <w:r>
        <w:t xml:space="preserve">I previously served as a </w:t>
      </w:r>
      <w:r>
        <w:rPr>
          <w:rStyle w:val="Strong"/>
        </w:rPr>
        <w:t>Hospital Chaplain at Anaheim General Hospital</w:t>
      </w:r>
      <w:r>
        <w:t xml:space="preserve">, an </w:t>
      </w:r>
      <w:r>
        <w:rPr>
          <w:rStyle w:val="Strong"/>
        </w:rPr>
        <w:t>Associate Chaplain at Anaheim Medical Center</w:t>
      </w:r>
      <w:r>
        <w:t xml:space="preserve">, and as a </w:t>
      </w:r>
      <w:r>
        <w:rPr>
          <w:rStyle w:val="Strong"/>
        </w:rPr>
        <w:t>CISM and ATSM Coordinator and Emergency Response Chaplain with ALS Medical Services/Lynch Ambulance</w:t>
      </w:r>
      <w:r>
        <w:t xml:space="preserve">. I was also previously certified through the </w:t>
      </w:r>
      <w:r>
        <w:rPr>
          <w:rStyle w:val="Strong"/>
        </w:rPr>
        <w:t>International Critical Incident Stress Foundation</w:t>
      </w:r>
      <w:r>
        <w:t>.</w:t>
      </w:r>
    </w:p>
    <w:p w14:paraId="794412F2" w14:textId="77777777" w:rsidR="003614A5" w:rsidRDefault="003614A5">
      <w:pPr>
        <w:pStyle w:val="NormalWeb"/>
      </w:pPr>
      <w:r>
        <w:t>Those experiences gave me an opportunity to see people and families at some of the most difficult moments of their lives. They also taught me that an emergency does not necessarily end when the immediate medical or operational problem has been addressed.</w:t>
      </w:r>
    </w:p>
    <w:p w14:paraId="4397D41C" w14:textId="77777777" w:rsidR="003614A5" w:rsidRDefault="003614A5">
      <w:pPr>
        <w:pStyle w:val="NormalWeb"/>
      </w:pPr>
      <w:r>
        <w:rPr>
          <w:rStyle w:val="Strong"/>
        </w:rPr>
        <w:t>People carry experiences away from the scene. So do responders.</w:t>
      </w:r>
    </w:p>
    <w:p w14:paraId="32B11C4D" w14:textId="77777777" w:rsidR="003614A5" w:rsidRDefault="003614A5">
      <w:pPr>
        <w:pStyle w:val="NormalWeb"/>
      </w:pPr>
      <w:r>
        <w:t>A hospital chaplain may meet people during moments of profound uncertainty, grief, fear, or loss. An emergency-response chaplain may encounter people during the immediate aftermath of traumatic events. A CISM or ATSM coordinator may work with responders and others affected by critical incidents.</w:t>
      </w:r>
    </w:p>
    <w:p w14:paraId="4F977F8D" w14:textId="77777777" w:rsidR="003614A5" w:rsidRDefault="003614A5">
      <w:pPr>
        <w:pStyle w:val="NormalWeb"/>
      </w:pPr>
      <w:r>
        <w:t>Those experiences reinforced for me the importance of having systems in place before a crisis occurs.</w:t>
      </w:r>
    </w:p>
    <w:p w14:paraId="02052C4D" w14:textId="77777777" w:rsidR="003614A5" w:rsidRDefault="003614A5">
      <w:pPr>
        <w:pStyle w:val="NormalWeb"/>
      </w:pPr>
      <w:r>
        <w:t>They also reinforced the importance of understanding the limits of those systems.</w:t>
      </w:r>
    </w:p>
    <w:p w14:paraId="1B8144EA" w14:textId="77777777" w:rsidR="003614A5" w:rsidRDefault="003614A5">
      <w:pPr>
        <w:pStyle w:val="NormalWeb"/>
      </w:pPr>
      <w:r>
        <w:t>Not everyone needs the same intervention.</w:t>
      </w:r>
    </w:p>
    <w:p w14:paraId="493D8EAA" w14:textId="77777777" w:rsidR="003614A5" w:rsidRDefault="003614A5">
      <w:pPr>
        <w:pStyle w:val="NormalWeb"/>
      </w:pPr>
      <w:r>
        <w:t>Not everyone needs clinical treatment.</w:t>
      </w:r>
    </w:p>
    <w:p w14:paraId="5996EF71" w14:textId="77777777" w:rsidR="003614A5" w:rsidRDefault="003614A5">
      <w:pPr>
        <w:pStyle w:val="NormalWeb"/>
      </w:pPr>
      <w:r>
        <w:t>But people should have access to appropriate support when they need it.</w:t>
      </w:r>
    </w:p>
    <w:p w14:paraId="0E6C9A2B" w14:textId="77777777" w:rsidR="003614A5" w:rsidRDefault="003614A5">
      <w:pPr>
        <w:pStyle w:val="NormalWeb"/>
      </w:pPr>
      <w:r>
        <w:t>That understanding has remained influential in my work with the Youth Peace &amp; Justice Foundation and in the Foundation's approach to both community violence prevention and crisis response.</w:t>
      </w:r>
    </w:p>
    <w:p w14:paraId="77632E79" w14:textId="77777777" w:rsidR="003614A5" w:rsidRDefault="003614A5">
      <w:pPr>
        <w:pStyle w:val="NormalWeb"/>
      </w:pPr>
      <w:r>
        <w:t>The Foundation's work has expanded beyond responding to incidents after they happen. It has increasingly focused on prevention, youth engagement, community safety, victim assistance, and helping communities build stronger systems before the next crisis.</w:t>
      </w:r>
    </w:p>
    <w:p w14:paraId="32FAC368" w14:textId="77777777" w:rsidR="003614A5" w:rsidRDefault="003614A5">
      <w:pPr>
        <w:pStyle w:val="NormalWeb"/>
      </w:pPr>
      <w:r>
        <w:t>That is where STOPNOW fits.</w:t>
      </w:r>
    </w:p>
    <w:p w14:paraId="59273263" w14:textId="77777777" w:rsidR="003614A5" w:rsidRDefault="003614A5">
      <w:pPr>
        <w:pStyle w:val="NormalWeb"/>
      </w:pPr>
      <w:r>
        <w:t>I do not see the program as a substitute for the professionals who respond to emergencies.</w:t>
      </w:r>
    </w:p>
    <w:p w14:paraId="4FC4F65A" w14:textId="77777777" w:rsidR="003614A5" w:rsidRDefault="003614A5">
      <w:pPr>
        <w:pStyle w:val="NormalWeb"/>
      </w:pPr>
      <w:r>
        <w:t>I see it as another layer of community responsibility.</w:t>
      </w:r>
    </w:p>
    <w:p w14:paraId="522BB43C" w14:textId="77777777" w:rsidR="003614A5" w:rsidRDefault="003614A5">
      <w:pPr>
        <w:rPr>
          <w:rFonts w:eastAsia="Times New Roman"/>
        </w:rPr>
      </w:pPr>
      <w:r>
        <w:rPr>
          <w:rFonts w:eastAsia="Times New Roman"/>
          <w:noProof/>
        </w:rPr>
        <mc:AlternateContent>
          <mc:Choice Requires="wps">
            <w:drawing>
              <wp:inline distT="0" distB="0" distL="0" distR="0" wp14:anchorId="01F0BF23" wp14:editId="0BE14B27">
                <wp:extent cx="5943600" cy="1270"/>
                <wp:effectExtent l="0" t="31750" r="0" b="36830"/>
                <wp:docPr id="149811702"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7189C59D" id="Rectangle 9"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" filled="f">
                <w10:anchorlock/>
              </v:rect>
            </w:pict>
          </mc:Fallback>
        </mc:AlternateContent>
      </w:r>
    </w:p>
    <w:p w14:paraId="71AE3DF5" w14:textId="77777777" w:rsidR="003614A5" w:rsidRDefault="003614A5">
      <w:pPr>
        <w:pStyle w:val="Heading1"/>
        <w:rPr>
          <w:rFonts w:eastAsia="Times New Roman"/>
        </w:rPr>
      </w:pPr>
      <w:r>
        <w:rPr>
          <w:rFonts w:eastAsia="Times New Roman"/>
        </w:rPr>
        <w:t>17. A Broader Foundation Approach</w:t>
      </w:r>
    </w:p>
    <w:p w14:paraId="448BC9E1" w14:textId="77777777" w:rsidR="003614A5" w:rsidRDefault="003614A5">
      <w:pPr>
        <w:pStyle w:val="NormalWeb"/>
      </w:pPr>
      <w:r>
        <w:t>The Youth Peace &amp; Justice Foundation's work can be viewed through four related areas.</w:t>
      </w:r>
    </w:p>
    <w:p w14:paraId="41CC898A" w14:textId="77777777" w:rsidR="003614A5" w:rsidRDefault="003614A5">
      <w:pPr>
        <w:pStyle w:val="Heading3"/>
        <w:rPr>
          <w:rFonts w:eastAsia="Times New Roman"/>
        </w:rPr>
      </w:pPr>
      <w:r>
        <w:rPr>
          <w:rFonts w:eastAsia="Times New Roman"/>
        </w:rPr>
        <w:t>Prevention</w:t>
      </w:r>
    </w:p>
    <w:p w14:paraId="5EC553F0" w14:textId="77777777" w:rsidR="003614A5" w:rsidRDefault="003614A5">
      <w:pPr>
        <w:pStyle w:val="NormalWeb"/>
      </w:pPr>
      <w:r>
        <w:t>Creating opportunities for young people and communities to develop stronger relationships and safer environments.</w:t>
      </w:r>
    </w:p>
    <w:p w14:paraId="5332121A" w14:textId="77777777" w:rsidR="003614A5" w:rsidRDefault="003614A5">
      <w:pPr>
        <w:pStyle w:val="Heading3"/>
        <w:rPr>
          <w:rFonts w:eastAsia="Times New Roman"/>
        </w:rPr>
      </w:pPr>
      <w:r>
        <w:rPr>
          <w:rFonts w:eastAsia="Times New Roman"/>
        </w:rPr>
        <w:t>Intervention</w:t>
      </w:r>
    </w:p>
    <w:p w14:paraId="42ED4936" w14:textId="77777777" w:rsidR="003614A5" w:rsidRDefault="003614A5">
      <w:pPr>
        <w:pStyle w:val="NormalWeb"/>
      </w:pPr>
      <w:r>
        <w:t>Responding when violence, crisis, or other emergencies affect a community.</w:t>
      </w:r>
    </w:p>
    <w:p w14:paraId="241E6753" w14:textId="77777777" w:rsidR="003614A5" w:rsidRDefault="003614A5">
      <w:pPr>
        <w:pStyle w:val="Heading3"/>
        <w:rPr>
          <w:rFonts w:eastAsia="Times New Roman"/>
        </w:rPr>
      </w:pPr>
      <w:r>
        <w:rPr>
          <w:rFonts w:eastAsia="Times New Roman"/>
        </w:rPr>
        <w:t>Healing</w:t>
      </w:r>
    </w:p>
    <w:p w14:paraId="3D6E924D" w14:textId="77777777" w:rsidR="003614A5" w:rsidRDefault="003614A5">
      <w:pPr>
        <w:pStyle w:val="NormalWeb"/>
      </w:pPr>
      <w:r>
        <w:t>Helping victims, families, responders, and communities connect with appropriate emotional, practical, and professional support.</w:t>
      </w:r>
    </w:p>
    <w:p w14:paraId="55EF61D2" w14:textId="77777777" w:rsidR="003614A5" w:rsidRDefault="003614A5">
      <w:pPr>
        <w:pStyle w:val="Heading3"/>
        <w:rPr>
          <w:rFonts w:eastAsia="Times New Roman"/>
        </w:rPr>
      </w:pPr>
      <w:r>
        <w:rPr>
          <w:rFonts w:eastAsia="Times New Roman"/>
        </w:rPr>
        <w:t>Empowerment</w:t>
      </w:r>
    </w:p>
    <w:p w14:paraId="5B88AAED" w14:textId="77777777" w:rsidR="003614A5" w:rsidRDefault="003614A5">
      <w:pPr>
        <w:pStyle w:val="NormalWeb"/>
      </w:pPr>
      <w:r>
        <w:t>Giving young people and community members meaningful opportunities to participate in creating safer communities.</w:t>
      </w:r>
    </w:p>
    <w:p w14:paraId="251226AF" w14:textId="77777777" w:rsidR="003614A5" w:rsidRDefault="003614A5">
      <w:pPr>
        <w:pStyle w:val="NormalWeb"/>
      </w:pPr>
      <w:r>
        <w:t>These areas overlap.</w:t>
      </w:r>
    </w:p>
    <w:p w14:paraId="4462C038" w14:textId="77777777" w:rsidR="003614A5" w:rsidRDefault="003614A5">
      <w:pPr>
        <w:pStyle w:val="NormalWeb"/>
      </w:pPr>
      <w:r>
        <w:t>Prevention can reduce harm.</w:t>
      </w:r>
    </w:p>
    <w:p w14:paraId="1B750A79" w14:textId="77777777" w:rsidR="003614A5" w:rsidRDefault="003614A5">
      <w:pPr>
        <w:pStyle w:val="NormalWeb"/>
      </w:pPr>
      <w:r>
        <w:t>Intervention can limit the consequences of an incident.</w:t>
      </w:r>
    </w:p>
    <w:p w14:paraId="741F8D89" w14:textId="77777777" w:rsidR="003614A5" w:rsidRDefault="003614A5">
      <w:pPr>
        <w:pStyle w:val="NormalWeb"/>
      </w:pPr>
      <w:r>
        <w:t>Healing can help restore functioning and connection.</w:t>
      </w:r>
    </w:p>
    <w:p w14:paraId="7985A8D7" w14:textId="77777777" w:rsidR="003614A5" w:rsidRDefault="003614A5">
      <w:pPr>
        <w:pStyle w:val="NormalWeb"/>
      </w:pPr>
      <w:r>
        <w:t>Empowerment can give communities greater capacity to address future challenges.</w:t>
      </w:r>
    </w:p>
    <w:p w14:paraId="17AB4BD9" w14:textId="77777777" w:rsidR="003614A5" w:rsidRDefault="003614A5">
      <w:pPr>
        <w:rPr>
          <w:rFonts w:eastAsia="Times New Roman"/>
        </w:rPr>
      </w:pPr>
      <w:r>
        <w:rPr>
          <w:rFonts w:eastAsia="Times New Roman"/>
          <w:noProof/>
        </w:rPr>
        <mc:AlternateContent>
          <mc:Choice Requires="wps">
            <w:drawing>
              <wp:inline distT="0" distB="0" distL="0" distR="0" wp14:anchorId="5D0CDBCE" wp14:editId="515946FE">
                <wp:extent cx="5943600" cy="1270"/>
                <wp:effectExtent l="0" t="31750" r="0" b="36830"/>
                <wp:docPr id="107793706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38BD32B0" id="Rectangle 8"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" filled="f">
                <w10:anchorlock/>
              </v:rect>
            </w:pict>
          </mc:Fallback>
        </mc:AlternateContent>
      </w:r>
    </w:p>
    <w:p w14:paraId="21899488" w14:textId="77777777" w:rsidR="003614A5" w:rsidRDefault="003614A5">
      <w:pPr>
        <w:pStyle w:val="Heading1"/>
        <w:rPr>
          <w:rFonts w:eastAsia="Times New Roman"/>
        </w:rPr>
      </w:pPr>
      <w:r>
        <w:rPr>
          <w:rFonts w:eastAsia="Times New Roman"/>
        </w:rPr>
        <w:t>18. A Practical Community Continuum</w:t>
      </w:r>
    </w:p>
    <w:p w14:paraId="3613F0EF" w14:textId="77777777" w:rsidR="003614A5" w:rsidRDefault="003614A5">
      <w:pPr>
        <w:pStyle w:val="NormalWeb"/>
      </w:pPr>
      <w:r>
        <w:t>I would describe the overall approach this way:</w:t>
      </w:r>
    </w:p>
    <w:p w14:paraId="360EDE43" w14:textId="77777777" w:rsidR="003614A5" w:rsidRDefault="003614A5">
      <w:pPr>
        <w:pStyle w:val="NormalWeb"/>
      </w:pPr>
      <w:r>
        <w:rPr>
          <w:rStyle w:val="Strong"/>
        </w:rPr>
        <w:t>Prevent. Prepare. Respond. Stabilize. Support. Monitor. Refer. Recover. Learn. Prevent again.</w:t>
      </w:r>
    </w:p>
    <w:p w14:paraId="73717738" w14:textId="77777777" w:rsidR="003614A5" w:rsidRDefault="003614A5">
      <w:pPr>
        <w:pStyle w:val="NormalWeb"/>
      </w:pPr>
      <w:r>
        <w:t>The important point is not the wording of the sequence.</w:t>
      </w:r>
    </w:p>
    <w:p w14:paraId="62F7991A" w14:textId="77777777" w:rsidR="003614A5" w:rsidRDefault="003614A5">
      <w:pPr>
        <w:pStyle w:val="NormalWeb"/>
      </w:pPr>
      <w:r>
        <w:t>The important point is that communities should not think of violence response as beginning when the shooting starts and ending when the police leave.</w:t>
      </w:r>
    </w:p>
    <w:p w14:paraId="4FB95ABA" w14:textId="77777777" w:rsidR="003614A5" w:rsidRDefault="003614A5">
      <w:pPr>
        <w:pStyle w:val="NormalWeb"/>
      </w:pPr>
      <w:r>
        <w:t>Preparation happens before the emergency.</w:t>
      </w:r>
    </w:p>
    <w:p w14:paraId="14DA7B13" w14:textId="77777777" w:rsidR="003614A5" w:rsidRDefault="003614A5">
      <w:pPr>
        <w:pStyle w:val="NormalWeb"/>
      </w:pPr>
      <w:r>
        <w:t>Support begins during the emergency.</w:t>
      </w:r>
    </w:p>
    <w:p w14:paraId="1CB031CA" w14:textId="77777777" w:rsidR="003614A5" w:rsidRDefault="003614A5">
      <w:pPr>
        <w:pStyle w:val="NormalWeb"/>
      </w:pPr>
      <w:r>
        <w:t>Recovery continues afterward.</w:t>
      </w:r>
    </w:p>
    <w:p w14:paraId="2E72DA77" w14:textId="77777777" w:rsidR="003614A5" w:rsidRDefault="003614A5">
      <w:pPr>
        <w:pStyle w:val="NormalWeb"/>
      </w:pPr>
      <w:r>
        <w:t>Prevention should be strengthened by what was learned.</w:t>
      </w:r>
    </w:p>
    <w:p w14:paraId="0733D708" w14:textId="77777777" w:rsidR="003614A5" w:rsidRDefault="003614A5">
      <w:pPr>
        <w:rPr>
          <w:rFonts w:eastAsia="Times New Roman"/>
        </w:rPr>
      </w:pPr>
      <w:r>
        <w:rPr>
          <w:rFonts w:eastAsia="Times New Roman"/>
          <w:noProof/>
        </w:rPr>
        <mc:AlternateContent>
          <mc:Choice Requires="wps">
            <w:drawing>
              <wp:inline distT="0" distB="0" distL="0" distR="0" wp14:anchorId="69054EAB" wp14:editId="0BA7F281">
                <wp:extent cx="5943600" cy="1270"/>
                <wp:effectExtent l="0" t="31750" r="0" b="36830"/>
                <wp:docPr id="948535801"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0B83B5E7" id="Rectangle 7"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" filled="f">
                <w10:anchorlock/>
              </v:rect>
            </w:pict>
          </mc:Fallback>
        </mc:AlternateContent>
      </w:r>
    </w:p>
    <w:p w14:paraId="6ACD128A" w14:textId="77777777" w:rsidR="003614A5" w:rsidRDefault="003614A5">
      <w:pPr>
        <w:pStyle w:val="Heading1"/>
        <w:rPr>
          <w:rFonts w:eastAsia="Times New Roman"/>
        </w:rPr>
      </w:pPr>
      <w:r>
        <w:rPr>
          <w:rFonts w:eastAsia="Times New Roman"/>
        </w:rPr>
        <w:t>19. Evaluation and Accountability</w:t>
      </w:r>
    </w:p>
    <w:p w14:paraId="584D20A8" w14:textId="77777777" w:rsidR="003614A5" w:rsidRDefault="003614A5">
      <w:pPr>
        <w:pStyle w:val="NormalWeb"/>
      </w:pPr>
      <w:r>
        <w:t>A responsible program should be willing to evaluate itself.</w:t>
      </w:r>
    </w:p>
    <w:p w14:paraId="21EAB5DC" w14:textId="77777777" w:rsidR="003614A5" w:rsidRDefault="003614A5">
      <w:pPr>
        <w:pStyle w:val="NormalWeb"/>
      </w:pPr>
      <w:r>
        <w:t>For crisis-response efforts, useful measures may include:</w:t>
      </w:r>
    </w:p>
    <w:p w14:paraId="444F70D2" w14:textId="77777777" w:rsidR="003614A5" w:rsidRDefault="003614A5">
      <w:pPr>
        <w:pStyle w:val="NormalWeb"/>
        <w:numPr>
          <w:ilvl w:val="0"/>
          <w:numId w:val="7"/>
        </w:numPr>
      </w:pPr>
      <w:r>
        <w:t>people reached;</w:t>
      </w:r>
    </w:p>
    <w:p w14:paraId="36A7EF19" w14:textId="77777777" w:rsidR="003614A5" w:rsidRDefault="003614A5">
      <w:pPr>
        <w:pStyle w:val="NormalWeb"/>
        <w:numPr>
          <w:ilvl w:val="0"/>
          <w:numId w:val="7"/>
        </w:numPr>
      </w:pPr>
      <w:r>
        <w:t>assistance provided;</w:t>
      </w:r>
    </w:p>
    <w:p w14:paraId="638C5E82" w14:textId="77777777" w:rsidR="003614A5" w:rsidRDefault="003614A5">
      <w:pPr>
        <w:pStyle w:val="NormalWeb"/>
        <w:numPr>
          <w:ilvl w:val="0"/>
          <w:numId w:val="7"/>
        </w:numPr>
      </w:pPr>
      <w:r>
        <w:t>referrals made;</w:t>
      </w:r>
    </w:p>
    <w:p w14:paraId="1B12858F" w14:textId="77777777" w:rsidR="003614A5" w:rsidRDefault="003614A5">
      <w:pPr>
        <w:pStyle w:val="NormalWeb"/>
        <w:numPr>
          <w:ilvl w:val="0"/>
          <w:numId w:val="7"/>
        </w:numPr>
      </w:pPr>
      <w:r>
        <w:t>follow-up contacts;</w:t>
      </w:r>
    </w:p>
    <w:p w14:paraId="309A7ABE" w14:textId="77777777" w:rsidR="003614A5" w:rsidRDefault="003614A5">
      <w:pPr>
        <w:pStyle w:val="NormalWeb"/>
        <w:numPr>
          <w:ilvl w:val="0"/>
          <w:numId w:val="7"/>
        </w:numPr>
      </w:pPr>
      <w:r>
        <w:t>access to professional services;</w:t>
      </w:r>
    </w:p>
    <w:p w14:paraId="3163A2EA" w14:textId="77777777" w:rsidR="003614A5" w:rsidRDefault="003614A5">
      <w:pPr>
        <w:pStyle w:val="NormalWeb"/>
        <w:numPr>
          <w:ilvl w:val="0"/>
          <w:numId w:val="7"/>
        </w:numPr>
      </w:pPr>
      <w:r>
        <w:t>participant satisfaction;</w:t>
      </w:r>
    </w:p>
    <w:p w14:paraId="566DC752" w14:textId="77777777" w:rsidR="003614A5" w:rsidRDefault="003614A5">
      <w:pPr>
        <w:pStyle w:val="NormalWeb"/>
        <w:numPr>
          <w:ilvl w:val="0"/>
          <w:numId w:val="7"/>
        </w:numPr>
      </w:pPr>
      <w:r>
        <w:t>perceived safety; and</w:t>
      </w:r>
    </w:p>
    <w:p w14:paraId="4C84663C" w14:textId="77777777" w:rsidR="003614A5" w:rsidRDefault="003614A5">
      <w:pPr>
        <w:pStyle w:val="NormalWeb"/>
        <w:numPr>
          <w:ilvl w:val="0"/>
          <w:numId w:val="7"/>
        </w:numPr>
      </w:pPr>
      <w:r>
        <w:t>longer-term recovery indicators where appropriate and ethically collected.</w:t>
      </w:r>
    </w:p>
    <w:p w14:paraId="0E52F6A6" w14:textId="77777777" w:rsidR="003614A5" w:rsidRDefault="003614A5">
      <w:pPr>
        <w:pStyle w:val="NormalWeb"/>
      </w:pPr>
      <w:r>
        <w:t>For STOPNOW, evaluation can include:</w:t>
      </w:r>
    </w:p>
    <w:p w14:paraId="1FCCF288" w14:textId="77777777" w:rsidR="003614A5" w:rsidRDefault="003614A5">
      <w:pPr>
        <w:pStyle w:val="NormalWeb"/>
        <w:numPr>
          <w:ilvl w:val="0"/>
          <w:numId w:val="8"/>
        </w:numPr>
      </w:pPr>
      <w:r>
        <w:t>number of screened volunteers;</w:t>
      </w:r>
    </w:p>
    <w:p w14:paraId="1481160A" w14:textId="77777777" w:rsidR="003614A5" w:rsidRDefault="003614A5">
      <w:pPr>
        <w:pStyle w:val="NormalWeb"/>
        <w:numPr>
          <w:ilvl w:val="0"/>
          <w:numId w:val="8"/>
        </w:numPr>
      </w:pPr>
      <w:r>
        <w:t>training completion;</w:t>
      </w:r>
    </w:p>
    <w:p w14:paraId="37372DD0" w14:textId="77777777" w:rsidR="003614A5" w:rsidRDefault="003614A5">
      <w:pPr>
        <w:pStyle w:val="NormalWeb"/>
        <w:numPr>
          <w:ilvl w:val="0"/>
          <w:numId w:val="8"/>
        </w:numPr>
      </w:pPr>
      <w:r>
        <w:t>patrol activity;</w:t>
      </w:r>
    </w:p>
    <w:p w14:paraId="5AE55688" w14:textId="77777777" w:rsidR="003614A5" w:rsidRDefault="003614A5">
      <w:pPr>
        <w:pStyle w:val="NormalWeb"/>
        <w:numPr>
          <w:ilvl w:val="0"/>
          <w:numId w:val="8"/>
        </w:numPr>
      </w:pPr>
      <w:r>
        <w:t>community contacts;</w:t>
      </w:r>
    </w:p>
    <w:p w14:paraId="2B3594AC" w14:textId="77777777" w:rsidR="003614A5" w:rsidRDefault="003614A5">
      <w:pPr>
        <w:pStyle w:val="NormalWeb"/>
        <w:numPr>
          <w:ilvl w:val="0"/>
          <w:numId w:val="8"/>
        </w:numPr>
      </w:pPr>
      <w:r>
        <w:t>youth engagement;</w:t>
      </w:r>
    </w:p>
    <w:p w14:paraId="4195483A" w14:textId="77777777" w:rsidR="003614A5" w:rsidRDefault="003614A5">
      <w:pPr>
        <w:pStyle w:val="NormalWeb"/>
        <w:numPr>
          <w:ilvl w:val="0"/>
          <w:numId w:val="8"/>
        </w:numPr>
      </w:pPr>
      <w:r>
        <w:t>concerns identified;</w:t>
      </w:r>
    </w:p>
    <w:p w14:paraId="1700A653" w14:textId="77777777" w:rsidR="003614A5" w:rsidRDefault="003614A5">
      <w:pPr>
        <w:pStyle w:val="NormalWeb"/>
        <w:numPr>
          <w:ilvl w:val="0"/>
          <w:numId w:val="8"/>
        </w:numPr>
      </w:pPr>
      <w:r>
        <w:t>referrals;</w:t>
      </w:r>
    </w:p>
    <w:p w14:paraId="0EF97C0C" w14:textId="77777777" w:rsidR="003614A5" w:rsidRDefault="003614A5">
      <w:pPr>
        <w:pStyle w:val="NormalWeb"/>
        <w:numPr>
          <w:ilvl w:val="0"/>
          <w:numId w:val="8"/>
        </w:numPr>
      </w:pPr>
      <w:r>
        <w:t>appropriate reports;</w:t>
      </w:r>
    </w:p>
    <w:p w14:paraId="14188D30" w14:textId="77777777" w:rsidR="003614A5" w:rsidRDefault="003614A5">
      <w:pPr>
        <w:pStyle w:val="NormalWeb"/>
        <w:numPr>
          <w:ilvl w:val="0"/>
          <w:numId w:val="8"/>
        </w:numPr>
      </w:pPr>
      <w:r>
        <w:t>connections to services; and</w:t>
      </w:r>
    </w:p>
    <w:p w14:paraId="0CED2017" w14:textId="77777777" w:rsidR="003614A5" w:rsidRDefault="003614A5">
      <w:pPr>
        <w:pStyle w:val="NormalWeb"/>
        <w:numPr>
          <w:ilvl w:val="0"/>
          <w:numId w:val="8"/>
        </w:numPr>
      </w:pPr>
      <w:r>
        <w:t>changes in perceptions of safety or community connection.</w:t>
      </w:r>
    </w:p>
    <w:p w14:paraId="7FF4C7ED" w14:textId="77777777" w:rsidR="003614A5" w:rsidRDefault="003614A5">
      <w:pPr>
        <w:pStyle w:val="NormalWeb"/>
      </w:pPr>
      <w:r>
        <w:t>The purpose of evaluation is not to manufacture positive results.</w:t>
      </w:r>
    </w:p>
    <w:p w14:paraId="6CA6CA6D" w14:textId="77777777" w:rsidR="003614A5" w:rsidRDefault="003614A5">
      <w:pPr>
        <w:pStyle w:val="NormalWeb"/>
      </w:pPr>
      <w:r>
        <w:t>It is to determine whether the program is actually helping.</w:t>
      </w:r>
    </w:p>
    <w:p w14:paraId="55B0B70D" w14:textId="77777777" w:rsidR="003614A5" w:rsidRDefault="003614A5">
      <w:pPr>
        <w:pStyle w:val="NormalWeb"/>
      </w:pPr>
      <w:r>
        <w:t>That should be the standard for every community intervention.</w:t>
      </w:r>
    </w:p>
    <w:p w14:paraId="776B4682" w14:textId="77777777" w:rsidR="003614A5" w:rsidRDefault="003614A5">
      <w:pPr>
        <w:rPr>
          <w:rFonts w:eastAsia="Times New Roman"/>
        </w:rPr>
      </w:pPr>
      <w:r>
        <w:rPr>
          <w:rFonts w:eastAsia="Times New Roman"/>
          <w:noProof/>
        </w:rPr>
        <mc:AlternateContent>
          <mc:Choice Requires="wps">
            <w:drawing>
              <wp:inline distT="0" distB="0" distL="0" distR="0" wp14:anchorId="450F066B" wp14:editId="6C76229E">
                <wp:extent cx="5943600" cy="1270"/>
                <wp:effectExtent l="0" t="31750" r="0" b="36830"/>
                <wp:docPr id="695041333"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2F89C569" id="Rectangle 6"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" filled="f">
                <w10:anchorlock/>
              </v:rect>
            </w:pict>
          </mc:Fallback>
        </mc:AlternateContent>
      </w:r>
    </w:p>
    <w:p w14:paraId="697CF2CB" w14:textId="77777777" w:rsidR="003614A5" w:rsidRDefault="003614A5">
      <w:pPr>
        <w:pStyle w:val="Heading1"/>
        <w:rPr>
          <w:rFonts w:eastAsia="Times New Roman"/>
        </w:rPr>
      </w:pPr>
      <w:r>
        <w:rPr>
          <w:rFonts w:eastAsia="Times New Roman"/>
        </w:rPr>
        <w:t>20. Ethical Boundaries</w:t>
      </w:r>
    </w:p>
    <w:p w14:paraId="797B4277" w14:textId="77777777" w:rsidR="003614A5" w:rsidRDefault="003614A5">
      <w:pPr>
        <w:pStyle w:val="NormalWeb"/>
      </w:pPr>
      <w:r>
        <w:t>There are several boundaries that should remain clear.</w:t>
      </w:r>
    </w:p>
    <w:p w14:paraId="08B1BE94" w14:textId="77777777" w:rsidR="003614A5" w:rsidRDefault="003614A5">
      <w:pPr>
        <w:pStyle w:val="NormalWeb"/>
      </w:pPr>
      <w:r>
        <w:rPr>
          <w:rStyle w:val="Strong"/>
        </w:rPr>
        <w:t>Volunteers should not diagnose mental-health conditions.</w:t>
      </w:r>
    </w:p>
    <w:p w14:paraId="25E8E419" w14:textId="77777777" w:rsidR="003614A5" w:rsidRDefault="003614A5">
      <w:pPr>
        <w:pStyle w:val="NormalWeb"/>
      </w:pPr>
      <w:r>
        <w:rPr>
          <w:rStyle w:val="Strong"/>
        </w:rPr>
        <w:t>Community patrol volunteers should not perform law-enforcement functions.</w:t>
      </w:r>
    </w:p>
    <w:p w14:paraId="72834CA0" w14:textId="77777777" w:rsidR="003614A5" w:rsidRDefault="003614A5">
      <w:pPr>
        <w:pStyle w:val="NormalWeb"/>
      </w:pPr>
      <w:r>
        <w:rPr>
          <w:rStyle w:val="Strong"/>
        </w:rPr>
        <w:t>CISM should not be presented as a replacement for clinical treatment.</w:t>
      </w:r>
    </w:p>
    <w:p w14:paraId="321F8326" w14:textId="77777777" w:rsidR="003614A5" w:rsidRDefault="003614A5">
      <w:pPr>
        <w:pStyle w:val="NormalWeb"/>
      </w:pPr>
      <w:r>
        <w:rPr>
          <w:rStyle w:val="Strong"/>
        </w:rPr>
        <w:t>Trauma survivors should not be forced to disclose traumatic experiences.</w:t>
      </w:r>
    </w:p>
    <w:p w14:paraId="7DF7075E" w14:textId="77777777" w:rsidR="003614A5" w:rsidRDefault="003614A5">
      <w:pPr>
        <w:pStyle w:val="NormalWeb"/>
      </w:pPr>
      <w:r>
        <w:rPr>
          <w:rStyle w:val="Strong"/>
        </w:rPr>
        <w:t>Children should receive developmentally appropriate support.</w:t>
      </w:r>
    </w:p>
    <w:p w14:paraId="08E294B1" w14:textId="77777777" w:rsidR="003614A5" w:rsidRDefault="003614A5">
      <w:pPr>
        <w:pStyle w:val="NormalWeb"/>
      </w:pPr>
      <w:r>
        <w:rPr>
          <w:rStyle w:val="Strong"/>
        </w:rPr>
        <w:t>Confidentiality should be respected within appropriate legal and safety limits.</w:t>
      </w:r>
    </w:p>
    <w:p w14:paraId="776F0138" w14:textId="77777777" w:rsidR="003614A5" w:rsidRDefault="003614A5">
      <w:pPr>
        <w:pStyle w:val="NormalWeb"/>
      </w:pPr>
      <w:r>
        <w:rPr>
          <w:rStyle w:val="Strong"/>
        </w:rPr>
        <w:t>Programs should be evaluated rather than assuming effectiveness.</w:t>
      </w:r>
    </w:p>
    <w:p w14:paraId="788EC703" w14:textId="77777777" w:rsidR="003614A5" w:rsidRDefault="003614A5">
      <w:pPr>
        <w:pStyle w:val="NormalWeb"/>
      </w:pPr>
      <w:r>
        <w:rPr>
          <w:rStyle w:val="Strong"/>
        </w:rPr>
        <w:t>People in immediate danger require emergency services.</w:t>
      </w:r>
    </w:p>
    <w:p w14:paraId="1875C018" w14:textId="77777777" w:rsidR="003614A5" w:rsidRDefault="003614A5">
      <w:pPr>
        <w:pStyle w:val="NormalWeb"/>
      </w:pPr>
      <w:r>
        <w:t>These boundaries do not weaken community-based programs.</w:t>
      </w:r>
    </w:p>
    <w:p w14:paraId="785711E3" w14:textId="77777777" w:rsidR="003614A5" w:rsidRDefault="003614A5">
      <w:pPr>
        <w:pStyle w:val="NormalWeb"/>
      </w:pPr>
      <w:r>
        <w:t>They make them more responsible.</w:t>
      </w:r>
    </w:p>
    <w:p w14:paraId="3F562202" w14:textId="77777777" w:rsidR="003614A5" w:rsidRDefault="003614A5">
      <w:pPr>
        <w:rPr>
          <w:rFonts w:eastAsia="Times New Roman"/>
        </w:rPr>
      </w:pPr>
      <w:r>
        <w:rPr>
          <w:rFonts w:eastAsia="Times New Roman"/>
          <w:noProof/>
        </w:rPr>
        <mc:AlternateContent>
          <mc:Choice Requires="wps">
            <w:drawing>
              <wp:inline distT="0" distB="0" distL="0" distR="0" wp14:anchorId="0B1AE8E2" wp14:editId="2264E5B8">
                <wp:extent cx="5943600" cy="1270"/>
                <wp:effectExtent l="0" t="31750" r="0" b="36830"/>
                <wp:docPr id="166845169"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298E7A09" id="Rectangle 5"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" filled="f">
                <w10:anchorlock/>
              </v:rect>
            </w:pict>
          </mc:Fallback>
        </mc:AlternateContent>
      </w:r>
    </w:p>
    <w:p w14:paraId="666379D2" w14:textId="77777777" w:rsidR="003614A5" w:rsidRDefault="003614A5">
      <w:pPr>
        <w:pStyle w:val="Heading1"/>
        <w:rPr>
          <w:rFonts w:eastAsia="Times New Roman"/>
        </w:rPr>
      </w:pPr>
      <w:r>
        <w:rPr>
          <w:rFonts w:eastAsia="Times New Roman"/>
        </w:rPr>
        <w:t>21. What This Means for Mass-Shooting Response</w:t>
      </w:r>
    </w:p>
    <w:p w14:paraId="114557FD" w14:textId="77777777" w:rsidR="003614A5" w:rsidRDefault="003614A5">
      <w:pPr>
        <w:pStyle w:val="NormalWeb"/>
      </w:pPr>
      <w:r>
        <w:t>A community preparing for a mass shooting or other mass-casualty event should think beyond the immediate emergency plan.</w:t>
      </w:r>
    </w:p>
    <w:p w14:paraId="2C4D5190" w14:textId="77777777" w:rsidR="003614A5" w:rsidRDefault="003614A5">
      <w:pPr>
        <w:pStyle w:val="NormalWeb"/>
      </w:pPr>
      <w:r>
        <w:t>A comprehensive plan should ask:</w:t>
      </w:r>
    </w:p>
    <w:p w14:paraId="2D3ED42F" w14:textId="77777777" w:rsidR="003614A5" w:rsidRDefault="003614A5">
      <w:pPr>
        <w:pStyle w:val="NormalWeb"/>
      </w:pPr>
      <w:r>
        <w:rPr>
          <w:rStyle w:val="Strong"/>
        </w:rPr>
        <w:t>Who will provide immediate practical support?</w:t>
      </w:r>
    </w:p>
    <w:p w14:paraId="5E5EE4DE" w14:textId="77777777" w:rsidR="003614A5" w:rsidRDefault="003614A5">
      <w:pPr>
        <w:pStyle w:val="NormalWeb"/>
      </w:pPr>
      <w:r>
        <w:rPr>
          <w:rStyle w:val="Strong"/>
        </w:rPr>
        <w:t>Who will help families navigate the first hours and days?</w:t>
      </w:r>
    </w:p>
    <w:p w14:paraId="797EF1A9" w14:textId="77777777" w:rsidR="003614A5" w:rsidRDefault="003614A5">
      <w:pPr>
        <w:pStyle w:val="NormalWeb"/>
      </w:pPr>
      <w:r>
        <w:rPr>
          <w:rStyle w:val="Strong"/>
        </w:rPr>
        <w:t>Who will support responders?</w:t>
      </w:r>
    </w:p>
    <w:p w14:paraId="1609D882" w14:textId="77777777" w:rsidR="003614A5" w:rsidRDefault="003614A5">
      <w:pPr>
        <w:pStyle w:val="NormalWeb"/>
      </w:pPr>
      <w:r>
        <w:rPr>
          <w:rStyle w:val="Strong"/>
        </w:rPr>
        <w:t>Who will identify people who need additional behavioral-health assistance?</w:t>
      </w:r>
    </w:p>
    <w:p w14:paraId="12C3AD4D" w14:textId="77777777" w:rsidR="003614A5" w:rsidRDefault="003614A5">
      <w:pPr>
        <w:pStyle w:val="NormalWeb"/>
      </w:pPr>
      <w:r>
        <w:rPr>
          <w:rStyle w:val="Strong"/>
        </w:rPr>
        <w:t>Where will referrals go?</w:t>
      </w:r>
    </w:p>
    <w:p w14:paraId="77DC0DAE" w14:textId="77777777" w:rsidR="003614A5" w:rsidRDefault="003614A5">
      <w:pPr>
        <w:pStyle w:val="NormalWeb"/>
      </w:pPr>
      <w:r>
        <w:rPr>
          <w:rStyle w:val="Strong"/>
        </w:rPr>
        <w:t>Who will remain involved after the news cycle ends?</w:t>
      </w:r>
    </w:p>
    <w:p w14:paraId="5005BA94" w14:textId="77777777" w:rsidR="003614A5" w:rsidRDefault="003614A5">
      <w:pPr>
        <w:pStyle w:val="NormalWeb"/>
      </w:pPr>
      <w:r>
        <w:rPr>
          <w:rStyle w:val="Strong"/>
        </w:rPr>
        <w:t>How will schools support students?</w:t>
      </w:r>
    </w:p>
    <w:p w14:paraId="06D3AF0A" w14:textId="77777777" w:rsidR="003614A5" w:rsidRDefault="003614A5">
      <w:pPr>
        <w:pStyle w:val="NormalWeb"/>
      </w:pPr>
      <w:r>
        <w:rPr>
          <w:rStyle w:val="Strong"/>
        </w:rPr>
        <w:t>How will the community address grief and fear?</w:t>
      </w:r>
    </w:p>
    <w:p w14:paraId="01EEBBFF" w14:textId="77777777" w:rsidR="003614A5" w:rsidRDefault="003614A5">
      <w:pPr>
        <w:pStyle w:val="NormalWeb"/>
      </w:pPr>
      <w:r>
        <w:rPr>
          <w:rStyle w:val="Strong"/>
        </w:rPr>
        <w:t>How will lessons from the incident be incorporated into prevention?</w:t>
      </w:r>
    </w:p>
    <w:p w14:paraId="3EAEE34E" w14:textId="77777777" w:rsidR="003614A5" w:rsidRDefault="003614A5">
      <w:pPr>
        <w:pStyle w:val="NormalWeb"/>
      </w:pPr>
      <w:r>
        <w:t>Those questions are not secondary.</w:t>
      </w:r>
    </w:p>
    <w:p w14:paraId="5652ED9F" w14:textId="77777777" w:rsidR="003614A5" w:rsidRDefault="003614A5">
      <w:pPr>
        <w:pStyle w:val="NormalWeb"/>
      </w:pPr>
      <w:r>
        <w:t>They are part of preparedness.</w:t>
      </w:r>
    </w:p>
    <w:p w14:paraId="4672C5C7" w14:textId="77777777" w:rsidR="003614A5" w:rsidRDefault="003614A5">
      <w:pPr>
        <w:rPr>
          <w:rFonts w:eastAsia="Times New Roman"/>
        </w:rPr>
      </w:pPr>
      <w:r>
        <w:rPr>
          <w:rFonts w:eastAsia="Times New Roman"/>
          <w:noProof/>
        </w:rPr>
        <mc:AlternateContent>
          <mc:Choice Requires="wps">
            <w:drawing>
              <wp:inline distT="0" distB="0" distL="0" distR="0" wp14:anchorId="13CD7F7D" wp14:editId="4DA0A85D">
                <wp:extent cx="5943600" cy="1270"/>
                <wp:effectExtent l="0" t="31750" r="0" b="36830"/>
                <wp:docPr id="1957519908"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3BA4A779" id="Rectangle 4"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" filled="f">
                <w10:anchorlock/>
              </v:rect>
            </w:pict>
          </mc:Fallback>
        </mc:AlternateContent>
      </w:r>
    </w:p>
    <w:p w14:paraId="3C1A350A" w14:textId="77777777" w:rsidR="003614A5" w:rsidRDefault="003614A5">
      <w:pPr>
        <w:pStyle w:val="Heading1"/>
        <w:rPr>
          <w:rFonts w:eastAsia="Times New Roman"/>
        </w:rPr>
      </w:pPr>
      <w:r>
        <w:rPr>
          <w:rFonts w:eastAsia="Times New Roman"/>
        </w:rPr>
        <w:t>22. What This Means for Community Violence Prevention</w:t>
      </w:r>
    </w:p>
    <w:p w14:paraId="5471A0FD" w14:textId="77777777" w:rsidR="003614A5" w:rsidRDefault="003614A5">
      <w:pPr>
        <w:pStyle w:val="NormalWeb"/>
      </w:pPr>
      <w:r>
        <w:t>The same philosophy applies before a shooting.</w:t>
      </w:r>
    </w:p>
    <w:p w14:paraId="2639FA61" w14:textId="77777777" w:rsidR="003614A5" w:rsidRDefault="003614A5">
      <w:pPr>
        <w:pStyle w:val="NormalWeb"/>
      </w:pPr>
      <w:r>
        <w:t>Communities can ask:</w:t>
      </w:r>
    </w:p>
    <w:p w14:paraId="1947275E" w14:textId="77777777" w:rsidR="003614A5" w:rsidRDefault="003614A5">
      <w:pPr>
        <w:pStyle w:val="NormalWeb"/>
      </w:pPr>
      <w:r>
        <w:rPr>
          <w:rStyle w:val="Strong"/>
        </w:rPr>
        <w:t>Are young people connected to trusted adults?</w:t>
      </w:r>
    </w:p>
    <w:p w14:paraId="59BE099A" w14:textId="77777777" w:rsidR="003614A5" w:rsidRDefault="003614A5">
      <w:pPr>
        <w:pStyle w:val="NormalWeb"/>
      </w:pPr>
      <w:r>
        <w:rPr>
          <w:rStyle w:val="Strong"/>
        </w:rPr>
        <w:t>Do students know where they can report concerns?</w:t>
      </w:r>
    </w:p>
    <w:p w14:paraId="6A834B95" w14:textId="77777777" w:rsidR="003614A5" w:rsidRDefault="003614A5">
      <w:pPr>
        <w:pStyle w:val="NormalWeb"/>
      </w:pPr>
      <w:r>
        <w:rPr>
          <w:rStyle w:val="Strong"/>
        </w:rPr>
        <w:t>Are there positive adults present in community spaces?</w:t>
      </w:r>
    </w:p>
    <w:p w14:paraId="49F78FE2" w14:textId="77777777" w:rsidR="003614A5" w:rsidRDefault="003614A5">
      <w:pPr>
        <w:pStyle w:val="NormalWeb"/>
      </w:pPr>
      <w:r>
        <w:rPr>
          <w:rStyle w:val="Strong"/>
        </w:rPr>
        <w:t>Are families connected with available resources?</w:t>
      </w:r>
    </w:p>
    <w:p w14:paraId="3957BB80" w14:textId="77777777" w:rsidR="003614A5" w:rsidRDefault="003614A5">
      <w:pPr>
        <w:pStyle w:val="NormalWeb"/>
      </w:pPr>
      <w:r>
        <w:rPr>
          <w:rStyle w:val="Strong"/>
        </w:rPr>
        <w:t>Are warnings and concerns reaching people who can appropriately assess them?</w:t>
      </w:r>
    </w:p>
    <w:p w14:paraId="75C0F4A3" w14:textId="77777777" w:rsidR="003614A5" w:rsidRDefault="003614A5">
      <w:pPr>
        <w:pStyle w:val="NormalWeb"/>
      </w:pPr>
      <w:r>
        <w:rPr>
          <w:rStyle w:val="Strong"/>
        </w:rPr>
        <w:t>Are schools and community organizations communicating?</w:t>
      </w:r>
    </w:p>
    <w:p w14:paraId="06761AF0" w14:textId="77777777" w:rsidR="003614A5" w:rsidRDefault="003614A5">
      <w:pPr>
        <w:pStyle w:val="NormalWeb"/>
      </w:pPr>
      <w:r>
        <w:rPr>
          <w:rStyle w:val="Strong"/>
        </w:rPr>
        <w:t>Are behavioral-health resources accessible?</w:t>
      </w:r>
    </w:p>
    <w:p w14:paraId="7BF4171D" w14:textId="77777777" w:rsidR="003614A5" w:rsidRDefault="003614A5">
      <w:pPr>
        <w:pStyle w:val="NormalWeb"/>
      </w:pPr>
      <w:r>
        <w:rPr>
          <w:rStyle w:val="Strong"/>
        </w:rPr>
        <w:t>Are violence-prevention programs being evaluated?</w:t>
      </w:r>
    </w:p>
    <w:p w14:paraId="5E27C100" w14:textId="77777777" w:rsidR="003614A5" w:rsidRDefault="003614A5">
      <w:pPr>
        <w:pStyle w:val="NormalWeb"/>
      </w:pPr>
      <w:r>
        <w:rPr>
          <w:rStyle w:val="Strong"/>
        </w:rPr>
        <w:t>Are young people being given constructive ways to participate in their communities?</w:t>
      </w:r>
    </w:p>
    <w:p w14:paraId="3623F471" w14:textId="77777777" w:rsidR="003614A5" w:rsidRDefault="003614A5">
      <w:pPr>
        <w:pStyle w:val="NormalWeb"/>
      </w:pPr>
      <w:r>
        <w:t>These questions do not guarantee that violence will never occur.</w:t>
      </w:r>
    </w:p>
    <w:p w14:paraId="1C656BEB" w14:textId="77777777" w:rsidR="003614A5" w:rsidRDefault="003614A5">
      <w:pPr>
        <w:pStyle w:val="NormalWeb"/>
      </w:pPr>
      <w:r>
        <w:t>Nothing can provide that guarantee.</w:t>
      </w:r>
    </w:p>
    <w:p w14:paraId="79E9DA2E" w14:textId="77777777" w:rsidR="003614A5" w:rsidRDefault="003614A5">
      <w:pPr>
        <w:pStyle w:val="NormalWeb"/>
      </w:pPr>
      <w:r>
        <w:t>But they can strengthen a community's capacity to prevent, recognize, respond to, and recover from violence.</w:t>
      </w:r>
    </w:p>
    <w:p w14:paraId="1B63FF50" w14:textId="77777777" w:rsidR="003614A5" w:rsidRDefault="003614A5">
      <w:pPr>
        <w:rPr>
          <w:rFonts w:eastAsia="Times New Roman"/>
        </w:rPr>
      </w:pPr>
      <w:r>
        <w:rPr>
          <w:rFonts w:eastAsia="Times New Roman"/>
          <w:noProof/>
        </w:rPr>
        <mc:AlternateContent>
          <mc:Choice Requires="wps">
            <w:drawing>
              <wp:inline distT="0" distB="0" distL="0" distR="0" wp14:anchorId="2767DC57" wp14:editId="567CC64D">
                <wp:extent cx="5943600" cy="1270"/>
                <wp:effectExtent l="0" t="31750" r="0" b="36830"/>
                <wp:docPr id="1499213986"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175F7B88" id="Rectangle 3"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" filled="f">
                <w10:anchorlock/>
              </v:rect>
            </w:pict>
          </mc:Fallback>
        </mc:AlternateContent>
      </w:r>
    </w:p>
    <w:p w14:paraId="6646696A" w14:textId="77777777" w:rsidR="003614A5" w:rsidRDefault="003614A5">
      <w:pPr>
        <w:pStyle w:val="Heading1"/>
        <w:rPr>
          <w:rFonts w:eastAsia="Times New Roman"/>
        </w:rPr>
      </w:pPr>
      <w:r>
        <w:rPr>
          <w:rFonts w:eastAsia="Times New Roman"/>
        </w:rPr>
        <w:t>Conclusion</w:t>
      </w:r>
    </w:p>
    <w:p w14:paraId="3647010B" w14:textId="77777777" w:rsidR="003614A5" w:rsidRDefault="003614A5">
      <w:pPr>
        <w:pStyle w:val="NormalWeb"/>
      </w:pPr>
      <w:r>
        <w:t>My experience in emergency response has left me with a fairly simple conclusion:</w:t>
      </w:r>
    </w:p>
    <w:p w14:paraId="5CFFCE4C" w14:textId="77777777" w:rsidR="003614A5" w:rsidRDefault="003614A5">
      <w:pPr>
        <w:pStyle w:val="NormalWeb"/>
      </w:pPr>
      <w:r>
        <w:rPr>
          <w:rStyle w:val="Strong"/>
        </w:rPr>
        <w:t>The end of an emergency is not necessarily the end of the crisis.</w:t>
      </w:r>
    </w:p>
    <w:p w14:paraId="5C9A2880" w14:textId="77777777" w:rsidR="003614A5" w:rsidRDefault="003614A5">
      <w:pPr>
        <w:pStyle w:val="NormalWeb"/>
      </w:pPr>
      <w:r>
        <w:t>When a shooting occurs, the first responsibility is to save lives and protect people.</w:t>
      </w:r>
    </w:p>
    <w:p w14:paraId="2110B01C" w14:textId="77777777" w:rsidR="003614A5" w:rsidRDefault="003614A5">
      <w:pPr>
        <w:pStyle w:val="NormalWeb"/>
      </w:pPr>
      <w:r>
        <w:t>After that, the work changes.</w:t>
      </w:r>
    </w:p>
    <w:p w14:paraId="1840F472" w14:textId="77777777" w:rsidR="003614A5" w:rsidRDefault="003614A5">
      <w:pPr>
        <w:pStyle w:val="NormalWeb"/>
      </w:pPr>
      <w:r>
        <w:t>People need information.</w:t>
      </w:r>
    </w:p>
    <w:p w14:paraId="0EEE7DD4" w14:textId="77777777" w:rsidR="003614A5" w:rsidRDefault="003614A5">
      <w:pPr>
        <w:pStyle w:val="NormalWeb"/>
      </w:pPr>
      <w:r>
        <w:t>Families need help.</w:t>
      </w:r>
    </w:p>
    <w:p w14:paraId="6E5DDB45" w14:textId="77777777" w:rsidR="003614A5" w:rsidRDefault="003614A5">
      <w:pPr>
        <w:pStyle w:val="NormalWeb"/>
      </w:pPr>
      <w:r>
        <w:t>Responders need support.</w:t>
      </w:r>
    </w:p>
    <w:p w14:paraId="21B1DB2E" w14:textId="77777777" w:rsidR="003614A5" w:rsidRDefault="003614A5">
      <w:pPr>
        <w:pStyle w:val="NormalWeb"/>
      </w:pPr>
      <w:r>
        <w:t>Students need to feel safe enough to return.</w:t>
      </w:r>
    </w:p>
    <w:p w14:paraId="3F3249F4" w14:textId="77777777" w:rsidR="003614A5" w:rsidRDefault="003614A5">
      <w:pPr>
        <w:pStyle w:val="NormalWeb"/>
      </w:pPr>
      <w:r>
        <w:t>Some survivors will recover with the support of family, friends, schools, and community. Others will need professional treatment.</w:t>
      </w:r>
    </w:p>
    <w:p w14:paraId="074BF21B" w14:textId="77777777" w:rsidR="003614A5" w:rsidRDefault="003614A5">
      <w:pPr>
        <w:pStyle w:val="NormalWeb"/>
      </w:pPr>
      <w:r>
        <w:t>We need systems capable of recognizing the difference.</w:t>
      </w:r>
    </w:p>
    <w:p w14:paraId="0793AED5" w14:textId="77777777" w:rsidR="003614A5" w:rsidRDefault="003614A5">
      <w:pPr>
        <w:pStyle w:val="NormalWeb"/>
      </w:pPr>
      <w:r>
        <w:t>That is where critical-incident stress management, acute traumatic stress management, Psychological First Aid, victim assistance, behavioral-health referral, and long-term community recovery can play important roles.</w:t>
      </w:r>
    </w:p>
    <w:p w14:paraId="47A6DD9F" w14:textId="77777777" w:rsidR="003614A5" w:rsidRDefault="003614A5">
      <w:pPr>
        <w:pStyle w:val="NormalWeb"/>
      </w:pPr>
      <w:r>
        <w:t>But the work should not begin after violence.</w:t>
      </w:r>
    </w:p>
    <w:p w14:paraId="6790F819" w14:textId="77777777" w:rsidR="003614A5" w:rsidRDefault="003614A5">
      <w:pPr>
        <w:pStyle w:val="NormalWeb"/>
      </w:pPr>
      <w:r>
        <w:t>Communities should also invest in prevention.</w:t>
      </w:r>
    </w:p>
    <w:p w14:paraId="3F8AC108" w14:textId="77777777" w:rsidR="003614A5" w:rsidRDefault="003614A5">
      <w:pPr>
        <w:pStyle w:val="NormalWeb"/>
      </w:pPr>
      <w:r>
        <w:t>The Youth Peace &amp; Justice Foundation's STOPNOW Community Patrols are one example of that parallel effort. They are not intended to replace police, school security, emergency services, or behavioral-health professionals. They are intended to add a community-led layer of presence, engagement, observation, reporting, and connection.</w:t>
      </w:r>
    </w:p>
    <w:p w14:paraId="491C239A" w14:textId="77777777" w:rsidR="003614A5" w:rsidRDefault="003614A5">
      <w:pPr>
        <w:pStyle w:val="NormalWeb"/>
      </w:pPr>
      <w:r>
        <w:t>I believe those functions belong in the same conversation without pretending that they are the same intervention.</w:t>
      </w:r>
    </w:p>
    <w:p w14:paraId="578EA0AA" w14:textId="77777777" w:rsidR="003614A5" w:rsidRDefault="003614A5">
      <w:pPr>
        <w:pStyle w:val="NormalWeb"/>
      </w:pPr>
      <w:r>
        <w:t xml:space="preserve">One works primarily </w:t>
      </w:r>
      <w:r>
        <w:rPr>
          <w:rStyle w:val="Strong"/>
        </w:rPr>
        <w:t>before and between incidents</w:t>
      </w:r>
      <w:r>
        <w:t>.</w:t>
      </w:r>
    </w:p>
    <w:p w14:paraId="15B66BCF" w14:textId="77777777" w:rsidR="003614A5" w:rsidRDefault="003614A5">
      <w:pPr>
        <w:pStyle w:val="NormalWeb"/>
      </w:pPr>
      <w:r>
        <w:t xml:space="preserve">The other becomes especially important </w:t>
      </w:r>
      <w:r>
        <w:rPr>
          <w:rStyle w:val="Strong"/>
        </w:rPr>
        <w:t>during and after critical incidents</w:t>
      </w:r>
      <w:r>
        <w:t>.</w:t>
      </w:r>
    </w:p>
    <w:p w14:paraId="125293B5" w14:textId="77777777" w:rsidR="003614A5" w:rsidRDefault="003614A5">
      <w:pPr>
        <w:pStyle w:val="NormalWeb"/>
      </w:pPr>
      <w:r>
        <w:t>Both are part of building communities that are better prepared to protect people, respond to tragedy, and recover when prevention fails.</w:t>
      </w:r>
    </w:p>
    <w:p w14:paraId="04F94061" w14:textId="77777777" w:rsidR="003614A5" w:rsidRDefault="003614A5">
      <w:pPr>
        <w:pStyle w:val="NormalWeb"/>
      </w:pPr>
      <w:r>
        <w:t>The goal is not to promise that every act of violence can be stopped.</w:t>
      </w:r>
    </w:p>
    <w:p w14:paraId="69277080" w14:textId="77777777" w:rsidR="003614A5" w:rsidRDefault="003614A5">
      <w:pPr>
        <w:pStyle w:val="NormalWeb"/>
      </w:pPr>
      <w:r>
        <w:t>The goal is to make communities more capable of recognizing risk, supporting people, responding responsibly, and learning from what happens.</w:t>
      </w:r>
    </w:p>
    <w:p w14:paraId="2913BF3C" w14:textId="77777777" w:rsidR="003614A5" w:rsidRDefault="003614A5">
      <w:pPr>
        <w:pStyle w:val="NormalWeb"/>
      </w:pPr>
      <w:r>
        <w:t>For me, that is the real connection between the emergency-response work I did earlier in my career and the work I lead today.</w:t>
      </w:r>
    </w:p>
    <w:p w14:paraId="759C2760" w14:textId="77777777" w:rsidR="003614A5" w:rsidRDefault="003614A5">
      <w:pPr>
        <w:pStyle w:val="NormalWeb"/>
      </w:pPr>
      <w:r>
        <w:rPr>
          <w:rStyle w:val="Strong"/>
        </w:rPr>
        <w:t>Prevention matters. Response matters. Recovery matters. And the work should continue after everyone else has gone home.</w:t>
      </w:r>
    </w:p>
    <w:p w14:paraId="029F9221" w14:textId="77777777" w:rsidR="003614A5" w:rsidRDefault="003614A5">
      <w:pPr>
        <w:rPr>
          <w:rFonts w:eastAsia="Times New Roman"/>
        </w:rPr>
      </w:pPr>
      <w:r>
        <w:rPr>
          <w:rFonts w:eastAsia="Times New Roman"/>
          <w:noProof/>
        </w:rPr>
        <mc:AlternateContent>
          <mc:Choice Requires="wps">
            <w:drawing>
              <wp:inline distT="0" distB="0" distL="0" distR="0" wp14:anchorId="0BD069DE" wp14:editId="557A20B8">
                <wp:extent cx="5943600" cy="1270"/>
                <wp:effectExtent l="0" t="31750" r="0" b="36830"/>
                <wp:docPr id="95204636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08E3B6F8" id="Rectangle 2"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" filled="f">
                <w10:anchorlock/>
              </v:rect>
            </w:pict>
          </mc:Fallback>
        </mc:AlternateContent>
      </w:r>
    </w:p>
    <w:p w14:paraId="3EB5A007" w14:textId="77777777" w:rsidR="003614A5" w:rsidRDefault="003614A5">
      <w:pPr>
        <w:pStyle w:val="Heading1"/>
        <w:rPr>
          <w:rFonts w:eastAsia="Times New Roman"/>
        </w:rPr>
      </w:pPr>
      <w:r>
        <w:rPr>
          <w:rFonts w:eastAsia="Times New Roman"/>
        </w:rPr>
        <w:t>Selected References</w:t>
      </w:r>
    </w:p>
    <w:p w14:paraId="58C9148B" w14:textId="77777777" w:rsidR="003614A5" w:rsidRDefault="003614A5">
      <w:pPr>
        <w:pStyle w:val="NormalWeb"/>
        <w:numPr>
          <w:ilvl w:val="0"/>
          <w:numId w:val="9"/>
        </w:numPr>
      </w:pPr>
      <w:r>
        <w:rPr>
          <w:rStyle w:val="Strong"/>
        </w:rPr>
        <w:t>Centers for Disease Control and Prevention.</w:t>
      </w:r>
      <w:r>
        <w:t xml:space="preserve"> </w:t>
      </w:r>
      <w:r>
        <w:rPr>
          <w:rStyle w:val="Emphasis"/>
        </w:rPr>
        <w:t>Community Violence Prevention: Resource for Action.</w:t>
      </w:r>
    </w:p>
    <w:p w14:paraId="35260DD6" w14:textId="77777777" w:rsidR="003614A5" w:rsidRDefault="003614A5">
      <w:pPr>
        <w:pStyle w:val="NormalWeb"/>
        <w:numPr>
          <w:ilvl w:val="0"/>
          <w:numId w:val="9"/>
        </w:numPr>
      </w:pPr>
      <w:r>
        <w:rPr>
          <w:rStyle w:val="Strong"/>
        </w:rPr>
        <w:t>Centers for Disease Control and Prevention.</w:t>
      </w:r>
      <w:r>
        <w:t xml:space="preserve"> </w:t>
      </w:r>
      <w:r>
        <w:rPr>
          <w:rStyle w:val="Emphasis"/>
        </w:rPr>
        <w:t>About the Public Health Approach to Violence Prevention.</w:t>
      </w:r>
    </w:p>
    <w:p w14:paraId="0FED8F74" w14:textId="77777777" w:rsidR="003614A5" w:rsidRDefault="003614A5">
      <w:pPr>
        <w:pStyle w:val="NormalWeb"/>
        <w:numPr>
          <w:ilvl w:val="0"/>
          <w:numId w:val="9"/>
        </w:numPr>
      </w:pPr>
      <w:r>
        <w:rPr>
          <w:rStyle w:val="Strong"/>
        </w:rPr>
        <w:t>Substance Abuse and Mental Health Services Administration.</w:t>
      </w:r>
      <w:r>
        <w:t xml:space="preserve"> </w:t>
      </w:r>
      <w:r>
        <w:rPr>
          <w:rStyle w:val="Emphasis"/>
        </w:rPr>
        <w:t>Helping Survivors: Early Interventions Following Disaster and Mass Violence.</w:t>
      </w:r>
    </w:p>
    <w:p w14:paraId="27A51E46" w14:textId="77777777" w:rsidR="003614A5" w:rsidRDefault="003614A5">
      <w:pPr>
        <w:pStyle w:val="NormalWeb"/>
        <w:numPr>
          <w:ilvl w:val="0"/>
          <w:numId w:val="9"/>
        </w:numPr>
      </w:pPr>
      <w:r>
        <w:rPr>
          <w:rStyle w:val="Strong"/>
        </w:rPr>
        <w:t>Substance Abuse and Mental Health Services Administration.</w:t>
      </w:r>
      <w:r>
        <w:t xml:space="preserve"> </w:t>
      </w:r>
      <w:r>
        <w:rPr>
          <w:rStyle w:val="Emphasis"/>
        </w:rPr>
        <w:t>Psychological First Aid Field Operations Guide.</w:t>
      </w:r>
    </w:p>
    <w:p w14:paraId="048721B3" w14:textId="77777777" w:rsidR="003614A5" w:rsidRDefault="003614A5">
      <w:pPr>
        <w:pStyle w:val="NormalWeb"/>
        <w:numPr>
          <w:ilvl w:val="0"/>
          <w:numId w:val="9"/>
        </w:numPr>
      </w:pPr>
      <w:r>
        <w:rPr>
          <w:rStyle w:val="Strong"/>
        </w:rPr>
        <w:t>Substance Abuse and Mental Health Services Administration.</w:t>
      </w:r>
      <w:r>
        <w:t xml:space="preserve"> </w:t>
      </w:r>
      <w:r>
        <w:rPr>
          <w:rStyle w:val="Emphasis"/>
        </w:rPr>
        <w:t>Trauma-Informed Community Support for the Effects of Mass Violence: A Roadmap.</w:t>
      </w:r>
    </w:p>
    <w:p w14:paraId="4F248154" w14:textId="77777777" w:rsidR="003614A5" w:rsidRDefault="003614A5">
      <w:pPr>
        <w:pStyle w:val="NormalWeb"/>
        <w:numPr>
          <w:ilvl w:val="0"/>
          <w:numId w:val="9"/>
        </w:numPr>
      </w:pPr>
      <w:r>
        <w:rPr>
          <w:rStyle w:val="Strong"/>
        </w:rPr>
        <w:t>Substance Abuse and Mental Health Services Administration.</w:t>
      </w:r>
      <w:r>
        <w:t xml:space="preserve"> </w:t>
      </w:r>
      <w:r>
        <w:rPr>
          <w:rStyle w:val="Emphasis"/>
        </w:rPr>
        <w:t>Trauma-Informed Care.</w:t>
      </w:r>
    </w:p>
    <w:p w14:paraId="46826149" w14:textId="77777777" w:rsidR="003614A5" w:rsidRDefault="003614A5">
      <w:pPr>
        <w:pStyle w:val="NormalWeb"/>
        <w:numPr>
          <w:ilvl w:val="0"/>
          <w:numId w:val="9"/>
        </w:numPr>
      </w:pPr>
      <w:r>
        <w:rPr>
          <w:rStyle w:val="Strong"/>
        </w:rPr>
        <w:t>International Critical Incident Stress Foundation.</w:t>
      </w:r>
      <w:r>
        <w:t xml:space="preserve"> </w:t>
      </w:r>
      <w:r>
        <w:rPr>
          <w:rStyle w:val="Emphasis"/>
        </w:rPr>
        <w:t>A Primer on Critical Incident Stress Management (CISM).</w:t>
      </w:r>
    </w:p>
    <w:p w14:paraId="12DB0B55" w14:textId="77777777" w:rsidR="003614A5" w:rsidRDefault="003614A5">
      <w:pPr>
        <w:pStyle w:val="NormalWeb"/>
        <w:numPr>
          <w:ilvl w:val="0"/>
          <w:numId w:val="9"/>
        </w:numPr>
      </w:pPr>
      <w:r>
        <w:rPr>
          <w:rStyle w:val="Strong"/>
        </w:rPr>
        <w:t xml:space="preserve">Rose, S. C., </w:t>
      </w:r>
      <w:proofErr w:type="spellStart"/>
      <w:r>
        <w:rPr>
          <w:rStyle w:val="Strong"/>
        </w:rPr>
        <w:t>Bisson</w:t>
      </w:r>
      <w:proofErr w:type="spellEnd"/>
      <w:r>
        <w:rPr>
          <w:rStyle w:val="Strong"/>
        </w:rPr>
        <w:t xml:space="preserve">, J., Churchill, R., &amp; </w:t>
      </w:r>
      <w:proofErr w:type="spellStart"/>
      <w:r>
        <w:rPr>
          <w:rStyle w:val="Strong"/>
        </w:rPr>
        <w:t>Wessely</w:t>
      </w:r>
      <w:proofErr w:type="spellEnd"/>
      <w:r>
        <w:rPr>
          <w:rStyle w:val="Strong"/>
        </w:rPr>
        <w:t>, S.</w:t>
      </w:r>
      <w:r>
        <w:t xml:space="preserve"> </w:t>
      </w:r>
      <w:r>
        <w:rPr>
          <w:rStyle w:val="Emphasis"/>
        </w:rPr>
        <w:t>Psychological debriefing for preventing post-traumatic stress disorder (PTSD).</w:t>
      </w:r>
      <w:r>
        <w:t xml:space="preserve"> Cochrane Database of Systematic Reviews.</w:t>
      </w:r>
    </w:p>
    <w:p w14:paraId="784E7F3D" w14:textId="77777777" w:rsidR="003614A5" w:rsidRDefault="003614A5">
      <w:pPr>
        <w:pStyle w:val="NormalWeb"/>
        <w:numPr>
          <w:ilvl w:val="0"/>
          <w:numId w:val="9"/>
        </w:numPr>
      </w:pPr>
      <w:r>
        <w:rPr>
          <w:rStyle w:val="Strong"/>
        </w:rPr>
        <w:t>National Institute for Health and Care Excellence.</w:t>
      </w:r>
      <w:r>
        <w:t xml:space="preserve"> </w:t>
      </w:r>
      <w:r>
        <w:rPr>
          <w:rStyle w:val="Emphasis"/>
        </w:rPr>
        <w:t>Post-traumatic Stress Disorder: Recommendations.</w:t>
      </w:r>
    </w:p>
    <w:p w14:paraId="76742C4F" w14:textId="77777777" w:rsidR="003614A5" w:rsidRDefault="003614A5">
      <w:pPr>
        <w:pStyle w:val="NormalWeb"/>
        <w:numPr>
          <w:ilvl w:val="0"/>
          <w:numId w:val="9"/>
        </w:numPr>
      </w:pPr>
      <w:proofErr w:type="spellStart"/>
      <w:r>
        <w:rPr>
          <w:rStyle w:val="Strong"/>
        </w:rPr>
        <w:t>Naturale</w:t>
      </w:r>
      <w:proofErr w:type="spellEnd"/>
      <w:r>
        <w:rPr>
          <w:rStyle w:val="Strong"/>
        </w:rPr>
        <w:t>, A.</w:t>
      </w:r>
      <w:r>
        <w:t xml:space="preserve"> </w:t>
      </w:r>
      <w:r>
        <w:rPr>
          <w:rStyle w:val="Emphasis"/>
        </w:rPr>
        <w:t>The first trauma-informed critical incident review: The active shooter mass violence incident at Robb Elementary School in Uvalde, Texas.</w:t>
      </w:r>
      <w:r>
        <w:t xml:space="preserve"> </w:t>
      </w:r>
      <w:r>
        <w:rPr>
          <w:rStyle w:val="Emphasis"/>
        </w:rPr>
        <w:t>Journal of Traumatic Stress</w:t>
      </w:r>
      <w:r>
        <w:t>, 2025.</w:t>
      </w:r>
    </w:p>
    <w:p w14:paraId="61D4DB24" w14:textId="77777777" w:rsidR="003614A5" w:rsidRDefault="003614A5">
      <w:pPr>
        <w:rPr>
          <w:rFonts w:eastAsia="Times New Roman"/>
        </w:rPr>
      </w:pPr>
      <w:r>
        <w:rPr>
          <w:rFonts w:eastAsia="Times New Roman"/>
          <w:noProof/>
        </w:rPr>
        <mc:AlternateContent>
          <mc:Choice Requires="wps">
            <w:drawing>
              <wp:inline distT="0" distB="0" distL="0" distR="0" wp14:anchorId="49462017" wp14:editId="2249E5C1">
                <wp:extent cx="5943600" cy="1270"/>
                <wp:effectExtent l="0" t="31750" r="0" b="36830"/>
                <wp:docPr id="1731509236"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3E8E7E82" id="Rectangle 1"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" filled="f">
                <w10:anchorlock/>
              </v:rect>
            </w:pict>
          </mc:Fallback>
        </mc:AlternateContent>
      </w:r>
    </w:p>
    <w:p w14:paraId="3DE7EB70" w14:textId="77777777" w:rsidR="003614A5" w:rsidRDefault="003614A5">
      <w:pPr>
        <w:pStyle w:val="Heading1"/>
        <w:rPr>
          <w:rFonts w:eastAsia="Times New Roman"/>
        </w:rPr>
      </w:pPr>
      <w:r>
        <w:rPr>
          <w:rFonts w:eastAsia="Times New Roman"/>
        </w:rPr>
        <w:t>Author</w:t>
      </w:r>
    </w:p>
    <w:p w14:paraId="05400F18" w14:textId="77777777" w:rsidR="003614A5" w:rsidRDefault="003614A5">
      <w:pPr>
        <w:pStyle w:val="Heading3"/>
        <w:rPr>
          <w:rFonts w:eastAsia="Times New Roman"/>
        </w:rPr>
      </w:pPr>
      <w:r>
        <w:rPr>
          <w:rFonts w:eastAsia="Times New Roman"/>
        </w:rPr>
        <w:t>Daniel “Bodhi” Chapin</w:t>
      </w:r>
    </w:p>
    <w:p w14:paraId="058FB250" w14:textId="58DBECEA" w:rsidR="003614A5" w:rsidRDefault="003614A5">
      <w:pPr>
        <w:pStyle w:val="NormalWeb"/>
      </w:pPr>
      <w:r>
        <w:rPr>
          <w:rStyle w:val="Strong"/>
        </w:rPr>
        <w:t>Founder and President</w:t>
      </w:r>
      <w:r>
        <w:br/>
      </w:r>
      <w:r>
        <w:rPr>
          <w:rStyle w:val="Strong"/>
        </w:rPr>
        <w:t>Youth Peace &amp; Justice Foundation</w:t>
      </w:r>
      <w:r w:rsidR="002F457B">
        <w:rPr>
          <w:rStyle w:val="Strong"/>
        </w:rPr>
        <w:t>/Uvalde Foundation For Kids</w:t>
      </w:r>
    </w:p>
    <w:p w14:paraId="74B84914" w14:textId="77777777" w:rsidR="003614A5" w:rsidRDefault="003614A5">
      <w:pPr>
        <w:pStyle w:val="NormalWeb"/>
      </w:pPr>
      <w:r>
        <w:t xml:space="preserve">Former </w:t>
      </w:r>
      <w:r>
        <w:rPr>
          <w:rStyle w:val="Strong"/>
        </w:rPr>
        <w:t>CISM/ATSM Coordinator and Emergency Response Chaplain</w:t>
      </w:r>
      <w:r>
        <w:br/>
      </w:r>
      <w:r>
        <w:rPr>
          <w:rStyle w:val="Strong"/>
        </w:rPr>
        <w:t>ALS Medical Services/Lynch Ambulance</w:t>
      </w:r>
    </w:p>
    <w:p w14:paraId="5CD86FF0" w14:textId="77777777" w:rsidR="003614A5" w:rsidRDefault="003614A5">
      <w:pPr>
        <w:pStyle w:val="NormalWeb"/>
      </w:pPr>
      <w:r>
        <w:t xml:space="preserve">Former </w:t>
      </w:r>
      <w:r>
        <w:rPr>
          <w:rStyle w:val="Strong"/>
        </w:rPr>
        <w:t>Hospital Chaplain</w:t>
      </w:r>
      <w:r>
        <w:br/>
      </w:r>
      <w:r>
        <w:rPr>
          <w:rStyle w:val="Strong"/>
        </w:rPr>
        <w:t>Anaheim General Hospital</w:t>
      </w:r>
    </w:p>
    <w:p w14:paraId="764B24C6" w14:textId="77777777" w:rsidR="003614A5" w:rsidRDefault="003614A5">
      <w:pPr>
        <w:pStyle w:val="NormalWeb"/>
      </w:pPr>
      <w:r>
        <w:t xml:space="preserve">Former </w:t>
      </w:r>
      <w:r>
        <w:rPr>
          <w:rStyle w:val="Strong"/>
        </w:rPr>
        <w:t>Associate Chaplain</w:t>
      </w:r>
      <w:r>
        <w:br/>
      </w:r>
      <w:r>
        <w:rPr>
          <w:rStyle w:val="Strong"/>
        </w:rPr>
        <w:t>Anaheim Medical Center</w:t>
      </w:r>
    </w:p>
    <w:p w14:paraId="3BCEB0EC" w14:textId="77777777" w:rsidR="003614A5" w:rsidRDefault="003614A5">
      <w:pPr>
        <w:pStyle w:val="NormalWeb"/>
      </w:pPr>
      <w:r>
        <w:t xml:space="preserve">Previously certified through the </w:t>
      </w:r>
      <w:r>
        <w:rPr>
          <w:rStyle w:val="Strong"/>
        </w:rPr>
        <w:t>International Critical Incident Stress Foundation (ICISF)</w:t>
      </w:r>
    </w:p>
    <w:p w14:paraId="27273FD7" w14:textId="4D30BE6F" w:rsidR="006109CE" w:rsidRDefault="003614A5" w:rsidP="009C55E5">
      <w:pPr>
        <w:pStyle w:val="NormalWeb"/>
      </w:pPr>
      <w:r>
        <w:rPr>
          <w:rStyle w:val="Strong"/>
        </w:rPr>
        <w:t>Youth Peace &amp; Justice Foundation</w:t>
      </w:r>
      <w:r>
        <w:br/>
        <w:t>National nonprofit organization focused on violence prevention, youth empowerment, crisis response, healing, and community safety</w:t>
      </w:r>
    </w:p>
    <w:sectPr w:rsidR="006109C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06009"/>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E026BC"/>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68A244C"/>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2C456CE"/>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98C745B"/>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0C45787"/>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0BE1A9A"/>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4B33CE7"/>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55D3A2F"/>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50969949">
    <w:abstractNumId w:val="5"/>
  </w:num>
  <w:num w:numId="2" w16cid:durableId="1058363302">
    <w:abstractNumId w:val="1"/>
  </w:num>
  <w:num w:numId="3" w16cid:durableId="1532572095">
    <w:abstractNumId w:val="3"/>
  </w:num>
  <w:num w:numId="4" w16cid:durableId="97213071">
    <w:abstractNumId w:val="4"/>
  </w:num>
  <w:num w:numId="5" w16cid:durableId="1299798821">
    <w:abstractNumId w:val="8"/>
  </w:num>
  <w:num w:numId="6" w16cid:durableId="1299608240">
    <w:abstractNumId w:val="6"/>
  </w:num>
  <w:num w:numId="7" w16cid:durableId="1018195835">
    <w:abstractNumId w:val="2"/>
  </w:num>
  <w:num w:numId="8" w16cid:durableId="80030665">
    <w:abstractNumId w:val="0"/>
  </w:num>
  <w:num w:numId="9" w16cid:durableId="103011158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45"/>
  <w:proofState w:spelling="clean"/>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09CE"/>
    <w:rsid w:val="002934FD"/>
    <w:rsid w:val="002C3410"/>
    <w:rsid w:val="002F457B"/>
    <w:rsid w:val="003614A5"/>
    <w:rsid w:val="006109CE"/>
    <w:rsid w:val="0075676E"/>
    <w:rsid w:val="00993E1E"/>
    <w:rsid w:val="009C55E5"/>
    <w:rsid w:val="00A03A2C"/>
    <w:rsid w:val="00A74A17"/>
    <w:rsid w:val="00AF2839"/>
    <w:rsid w:val="00BB48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BDDABB7"/>
  <w15:chartTrackingRefBased/>
  <w15:docId w15:val="{1B0F9F7A-12A2-4E4B-87E8-DBE88996A1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109C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6109C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6109C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109C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109C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109C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109C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109C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109C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109C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109C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109C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109C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109C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109C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109C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109C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109CE"/>
    <w:rPr>
      <w:rFonts w:eastAsiaTheme="majorEastAsia" w:cstheme="majorBidi"/>
      <w:color w:val="272727" w:themeColor="text1" w:themeTint="D8"/>
    </w:rPr>
  </w:style>
  <w:style w:type="paragraph" w:styleId="Title">
    <w:name w:val="Title"/>
    <w:basedOn w:val="Normal"/>
    <w:next w:val="Normal"/>
    <w:link w:val="TitleChar"/>
    <w:uiPriority w:val="10"/>
    <w:qFormat/>
    <w:rsid w:val="006109C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109C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109C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109C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109CE"/>
    <w:pPr>
      <w:spacing w:before="160"/>
      <w:jc w:val="center"/>
    </w:pPr>
    <w:rPr>
      <w:i/>
      <w:iCs/>
      <w:color w:val="404040" w:themeColor="text1" w:themeTint="BF"/>
    </w:rPr>
  </w:style>
  <w:style w:type="character" w:customStyle="1" w:styleId="QuoteChar">
    <w:name w:val="Quote Char"/>
    <w:basedOn w:val="DefaultParagraphFont"/>
    <w:link w:val="Quote"/>
    <w:uiPriority w:val="29"/>
    <w:rsid w:val="006109CE"/>
    <w:rPr>
      <w:i/>
      <w:iCs/>
      <w:color w:val="404040" w:themeColor="text1" w:themeTint="BF"/>
    </w:rPr>
  </w:style>
  <w:style w:type="paragraph" w:styleId="ListParagraph">
    <w:name w:val="List Paragraph"/>
    <w:basedOn w:val="Normal"/>
    <w:uiPriority w:val="34"/>
    <w:qFormat/>
    <w:rsid w:val="006109CE"/>
    <w:pPr>
      <w:ind w:left="720"/>
      <w:contextualSpacing/>
    </w:pPr>
  </w:style>
  <w:style w:type="character" w:styleId="IntenseEmphasis">
    <w:name w:val="Intense Emphasis"/>
    <w:basedOn w:val="DefaultParagraphFont"/>
    <w:uiPriority w:val="21"/>
    <w:qFormat/>
    <w:rsid w:val="006109CE"/>
    <w:rPr>
      <w:i/>
      <w:iCs/>
      <w:color w:val="0F4761" w:themeColor="accent1" w:themeShade="BF"/>
    </w:rPr>
  </w:style>
  <w:style w:type="paragraph" w:styleId="IntenseQuote">
    <w:name w:val="Intense Quote"/>
    <w:basedOn w:val="Normal"/>
    <w:next w:val="Normal"/>
    <w:link w:val="IntenseQuoteChar"/>
    <w:uiPriority w:val="30"/>
    <w:qFormat/>
    <w:rsid w:val="006109C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109CE"/>
    <w:rPr>
      <w:i/>
      <w:iCs/>
      <w:color w:val="0F4761" w:themeColor="accent1" w:themeShade="BF"/>
    </w:rPr>
  </w:style>
  <w:style w:type="character" w:styleId="IntenseReference">
    <w:name w:val="Intense Reference"/>
    <w:basedOn w:val="DefaultParagraphFont"/>
    <w:uiPriority w:val="32"/>
    <w:qFormat/>
    <w:rsid w:val="006109CE"/>
    <w:rPr>
      <w:b/>
      <w:bCs/>
      <w:smallCaps/>
      <w:color w:val="0F4761" w:themeColor="accent1" w:themeShade="BF"/>
      <w:spacing w:val="5"/>
    </w:rPr>
  </w:style>
  <w:style w:type="paragraph" w:styleId="NormalWeb">
    <w:name w:val="Normal (Web)"/>
    <w:basedOn w:val="Normal"/>
    <w:uiPriority w:val="99"/>
    <w:unhideWhenUsed/>
    <w:rsid w:val="006109CE"/>
    <w:pPr>
      <w:spacing w:before="100" w:beforeAutospacing="1" w:after="100" w:afterAutospacing="1" w:line="240" w:lineRule="auto"/>
    </w:pPr>
    <w:rPr>
      <w:rFonts w:ascii="Times New Roman" w:hAnsi="Times New Roman" w:cs="Times New Roman"/>
      <w:kern w:val="0"/>
      <w14:ligatures w14:val="none"/>
    </w:rPr>
  </w:style>
  <w:style w:type="character" w:styleId="Strong">
    <w:name w:val="Strong"/>
    <w:basedOn w:val="DefaultParagraphFont"/>
    <w:uiPriority w:val="22"/>
    <w:qFormat/>
    <w:rsid w:val="006109CE"/>
    <w:rPr>
      <w:b/>
      <w:bCs/>
    </w:rPr>
  </w:style>
  <w:style w:type="character" w:styleId="Emphasis">
    <w:name w:val="Emphasis"/>
    <w:basedOn w:val="DefaultParagraphFont"/>
    <w:uiPriority w:val="20"/>
    <w:qFormat/>
    <w:rsid w:val="006109C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7" Type="http://schemas.openxmlformats.org/officeDocument/2006/relationships/theme" Target="theme/theme1.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fontTable" Target="fontTable.xml" /><Relationship Id="rId5" Type="http://schemas.openxmlformats.org/officeDocument/2006/relationships/image" Target="media/image1.jpeg" /><Relationship Id="rId4"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4432</Words>
  <Characters>25266</Characters>
  <Application>Microsoft Office Word</Application>
  <DocSecurity>0</DocSecurity>
  <Lines>210</Lines>
  <Paragraphs>59</Paragraphs>
  <ScaleCrop>false</ScaleCrop>
  <Company/>
  <LinksUpToDate>false</LinksUpToDate>
  <CharactersWithSpaces>29639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dbodhichapin@gmail.com</dc:creator>
  <cp:keywords/>
  <dc:description/>
  <cp:lastModifiedBy>dbodhichapin@gmail.com</cp:lastModifiedBy>
  <cp:revision>2</cp:revision>
  <dcterms:created xsi:type="dcterms:W3CDTF">2026-08-12T03:54:00Z</dcterms:created>
  <dcterms:modified xsi:type="dcterms:W3CDTF">2026-08-12T03:54:00Z</dcterms:modified>
</cp:coreProperties>
</file>