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2479" w14:textId="77777777" w:rsidR="002502A0" w:rsidRDefault="003F4F86">
      <w:pPr>
        <w:spacing w:after="714" w:line="259" w:lineRule="auto"/>
        <w:ind w:left="-15" w:firstLine="0"/>
      </w:pPr>
      <w:r>
        <w:t xml:space="preserve"> </w:t>
      </w:r>
    </w:p>
    <w:p w14:paraId="50CDE28A" w14:textId="77777777" w:rsidR="002502A0" w:rsidRDefault="003F4F86">
      <w:pPr>
        <w:spacing w:after="91" w:line="259" w:lineRule="auto"/>
        <w:ind w:left="-15" w:firstLine="0"/>
      </w:pPr>
      <w:r>
        <w:rPr>
          <w:sz w:val="40"/>
        </w:rPr>
        <w:t>Document Retention and Destruction Policy</w:t>
      </w:r>
      <w:r>
        <w:rPr>
          <w:sz w:val="48"/>
        </w:rPr>
        <w:t xml:space="preserve"> </w:t>
      </w:r>
    </w:p>
    <w:p w14:paraId="0578A4E6" w14:textId="77777777" w:rsidR="002502A0" w:rsidRDefault="003F4F86">
      <w:pPr>
        <w:pStyle w:val="Heading1"/>
        <w:spacing w:after="189"/>
        <w:ind w:left="-5"/>
      </w:pPr>
      <w:r>
        <w:t xml:space="preserve">I. Purpose and Scope </w:t>
      </w:r>
    </w:p>
    <w:p w14:paraId="005ABA17" w14:textId="77777777" w:rsidR="002502A0" w:rsidRDefault="003F4F86">
      <w:pPr>
        <w:spacing w:after="483"/>
        <w:ind w:left="-5"/>
      </w:pPr>
      <w:r>
        <w:t xml:space="preserve">This policy is designed to ensure that the Youth Peace and Justice Foundation/The Uvalde Foundation For Kids, the “Organization”) maintains necessary records for legal, financial, and historical purposes, and systematically destroys documents when no longer needed, thereby protecting privacy and managing storage resources efficiently. This policy covers all documents and records in both hard copy and electronic formats. </w:t>
      </w:r>
    </w:p>
    <w:p w14:paraId="33A1B01D" w14:textId="77777777" w:rsidR="002502A0" w:rsidRDefault="003F4F86">
      <w:pPr>
        <w:pStyle w:val="Heading1"/>
        <w:ind w:left="-5"/>
      </w:pPr>
      <w:r>
        <w:t>II. Retention Schedule</w:t>
      </w:r>
      <w:r>
        <w:rPr>
          <w:sz w:val="36"/>
        </w:rPr>
        <w:t xml:space="preserve"> </w:t>
      </w:r>
    </w:p>
    <w:p w14:paraId="5CEE255F" w14:textId="77777777" w:rsidR="002502A0" w:rsidRDefault="003F4F86">
      <w:pPr>
        <w:spacing w:after="362"/>
        <w:ind w:left="-5"/>
      </w:pPr>
      <w:r>
        <w:t xml:space="preserve">The following schedule details the minimum retention periods for various categories of documents. These periods comply with federal and state regulations, particularly those relevant to 501(c)(3) non-profit organizations. </w:t>
      </w:r>
    </w:p>
    <w:p w14:paraId="371C97C3" w14:textId="77777777" w:rsidR="002502A0" w:rsidRDefault="003F4F86">
      <w:pPr>
        <w:shd w:val="clear" w:color="auto" w:fill="auto"/>
        <w:spacing w:after="0" w:line="259" w:lineRule="auto"/>
        <w:ind w:left="0" w:right="677" w:firstLine="0"/>
        <w:jc w:val="center"/>
      </w:pPr>
      <w:r>
        <w:rPr>
          <w:b/>
          <w:sz w:val="24"/>
        </w:rPr>
        <w:t xml:space="preserve">Retention </w:t>
      </w:r>
    </w:p>
    <w:tbl>
      <w:tblPr>
        <w:tblStyle w:val="TableGrid"/>
        <w:tblW w:w="9041" w:type="dxa"/>
        <w:tblInd w:w="46" w:type="dxa"/>
        <w:tblCellMar>
          <w:top w:w="41" w:type="dxa"/>
        </w:tblCellMar>
        <w:tblLook w:val="04A0" w:firstRow="1" w:lastRow="0" w:firstColumn="1" w:lastColumn="0" w:noHBand="0" w:noVBand="1"/>
      </w:tblPr>
      <w:tblGrid>
        <w:gridCol w:w="3365"/>
        <w:gridCol w:w="1855"/>
        <w:gridCol w:w="3784"/>
        <w:gridCol w:w="37"/>
      </w:tblGrid>
      <w:tr w:rsidR="002502A0" w14:paraId="4CEC42FC" w14:textId="77777777">
        <w:trPr>
          <w:gridAfter w:val="1"/>
          <w:wAfter w:w="37" w:type="dxa"/>
          <w:trHeight w:val="584"/>
        </w:trPr>
        <w:tc>
          <w:tcPr>
            <w:tcW w:w="5238" w:type="dxa"/>
            <w:gridSpan w:val="2"/>
            <w:tcBorders>
              <w:top w:val="nil"/>
              <w:left w:val="nil"/>
              <w:bottom w:val="nil"/>
              <w:right w:val="nil"/>
            </w:tcBorders>
          </w:tcPr>
          <w:p w14:paraId="5EF6DD0B" w14:textId="77777777" w:rsidR="002502A0" w:rsidRDefault="003F4F86">
            <w:pPr>
              <w:shd w:val="clear" w:color="auto" w:fill="auto"/>
              <w:spacing w:after="0" w:line="259" w:lineRule="auto"/>
              <w:ind w:left="514" w:firstLine="0"/>
            </w:pPr>
            <w:r>
              <w:rPr>
                <w:b/>
                <w:sz w:val="24"/>
              </w:rPr>
              <w:t>Document Category</w:t>
            </w:r>
            <w:r>
              <w:rPr>
                <w:rFonts w:ascii="Times New Roman" w:eastAsia="Times New Roman" w:hAnsi="Times New Roman" w:cs="Times New Roman"/>
                <w:b/>
                <w:sz w:val="24"/>
              </w:rPr>
              <w:t xml:space="preserve"> </w:t>
            </w:r>
          </w:p>
          <w:p w14:paraId="3F8ADA98" w14:textId="77777777" w:rsidR="002502A0" w:rsidRDefault="003F4F86">
            <w:pPr>
              <w:shd w:val="clear" w:color="auto" w:fill="auto"/>
              <w:spacing w:after="0" w:line="259" w:lineRule="auto"/>
              <w:ind w:left="0" w:right="592" w:firstLine="0"/>
              <w:jc w:val="right"/>
            </w:pPr>
            <w:r>
              <w:rPr>
                <w:b/>
                <w:sz w:val="24"/>
              </w:rPr>
              <w:t xml:space="preserve">Period </w:t>
            </w:r>
          </w:p>
        </w:tc>
        <w:tc>
          <w:tcPr>
            <w:tcW w:w="3804" w:type="dxa"/>
            <w:tcBorders>
              <w:top w:val="nil"/>
              <w:left w:val="nil"/>
              <w:bottom w:val="nil"/>
              <w:right w:val="nil"/>
            </w:tcBorders>
          </w:tcPr>
          <w:p w14:paraId="4CF0CCC3" w14:textId="77777777" w:rsidR="002502A0" w:rsidRDefault="003F4F86">
            <w:pPr>
              <w:shd w:val="clear" w:color="auto" w:fill="auto"/>
              <w:spacing w:after="0" w:line="259" w:lineRule="auto"/>
              <w:ind w:left="929" w:firstLine="0"/>
            </w:pPr>
            <w:r>
              <w:rPr>
                <w:b/>
                <w:sz w:val="24"/>
              </w:rPr>
              <w:t xml:space="preserve">Reason/Regulation </w:t>
            </w:r>
          </w:p>
        </w:tc>
      </w:tr>
      <w:tr w:rsidR="002502A0" w14:paraId="74F269BF" w14:textId="77777777">
        <w:trPr>
          <w:gridAfter w:val="1"/>
          <w:wAfter w:w="37" w:type="dxa"/>
          <w:trHeight w:val="859"/>
        </w:trPr>
        <w:tc>
          <w:tcPr>
            <w:tcW w:w="5238" w:type="dxa"/>
            <w:gridSpan w:val="2"/>
            <w:tcBorders>
              <w:top w:val="nil"/>
              <w:left w:val="nil"/>
              <w:bottom w:val="nil"/>
              <w:right w:val="nil"/>
            </w:tcBorders>
            <w:vAlign w:val="center"/>
          </w:tcPr>
          <w:p w14:paraId="1ED297D6" w14:textId="77777777" w:rsidR="002502A0" w:rsidRDefault="003F4F86">
            <w:pPr>
              <w:shd w:val="clear" w:color="auto" w:fill="auto"/>
              <w:spacing w:after="0" w:line="259" w:lineRule="auto"/>
              <w:ind w:left="0" w:firstLine="0"/>
            </w:pPr>
            <w:r>
              <w:rPr>
                <w:b/>
                <w:sz w:val="24"/>
              </w:rPr>
              <w:t xml:space="preserve">A. Corporate &amp; Legal </w:t>
            </w:r>
          </w:p>
          <w:p w14:paraId="1017C1DD" w14:textId="77777777" w:rsidR="002502A0" w:rsidRDefault="003F4F86">
            <w:pPr>
              <w:shd w:val="clear" w:color="auto" w:fill="auto"/>
              <w:spacing w:after="0" w:line="259" w:lineRule="auto"/>
              <w:ind w:left="0" w:firstLine="3365"/>
            </w:pPr>
            <w:r>
              <w:rPr>
                <w:b/>
                <w:sz w:val="24"/>
              </w:rPr>
              <w:t>Permanent</w:t>
            </w:r>
            <w:r>
              <w:rPr>
                <w:sz w:val="24"/>
              </w:rPr>
              <w:t xml:space="preserve"> </w:t>
            </w:r>
            <w:r>
              <w:rPr>
                <w:b/>
                <w:sz w:val="24"/>
              </w:rPr>
              <w:t>Records</w:t>
            </w:r>
            <w:r>
              <w:rPr>
                <w:sz w:val="24"/>
              </w:rPr>
              <w:t xml:space="preserve"> </w:t>
            </w:r>
          </w:p>
        </w:tc>
        <w:tc>
          <w:tcPr>
            <w:tcW w:w="3804" w:type="dxa"/>
            <w:tcBorders>
              <w:top w:val="nil"/>
              <w:left w:val="nil"/>
              <w:bottom w:val="nil"/>
              <w:right w:val="nil"/>
            </w:tcBorders>
            <w:vAlign w:val="center"/>
          </w:tcPr>
          <w:p w14:paraId="7A74FBF2" w14:textId="77777777" w:rsidR="002502A0" w:rsidRDefault="003F4F86">
            <w:pPr>
              <w:shd w:val="clear" w:color="auto" w:fill="auto"/>
              <w:spacing w:after="0" w:line="259" w:lineRule="auto"/>
              <w:ind w:left="0" w:firstLine="0"/>
            </w:pPr>
            <w:r>
              <w:rPr>
                <w:sz w:val="24"/>
              </w:rPr>
              <w:t xml:space="preserve">Required for establishing non-profit status and organizational history. </w:t>
            </w:r>
          </w:p>
        </w:tc>
      </w:tr>
      <w:tr w:rsidR="002502A0" w14:paraId="1B129CF5" w14:textId="77777777">
        <w:trPr>
          <w:gridAfter w:val="1"/>
          <w:wAfter w:w="37" w:type="dxa"/>
          <w:trHeight w:val="860"/>
        </w:trPr>
        <w:tc>
          <w:tcPr>
            <w:tcW w:w="5238" w:type="dxa"/>
            <w:gridSpan w:val="2"/>
            <w:tcBorders>
              <w:top w:val="nil"/>
              <w:left w:val="nil"/>
              <w:bottom w:val="nil"/>
              <w:right w:val="nil"/>
            </w:tcBorders>
            <w:vAlign w:val="center"/>
          </w:tcPr>
          <w:p w14:paraId="12CFC7BD" w14:textId="77777777" w:rsidR="002502A0" w:rsidRDefault="003F4F86">
            <w:pPr>
              <w:shd w:val="clear" w:color="auto" w:fill="auto"/>
              <w:spacing w:after="0" w:line="259" w:lineRule="auto"/>
              <w:ind w:left="0" w:firstLine="0"/>
            </w:pPr>
            <w:r>
              <w:rPr>
                <w:sz w:val="24"/>
              </w:rPr>
              <w:t xml:space="preserve">Articles of Incorporation, </w:t>
            </w:r>
          </w:p>
          <w:p w14:paraId="482E612C" w14:textId="77777777" w:rsidR="002502A0" w:rsidRDefault="003F4F86">
            <w:pPr>
              <w:shd w:val="clear" w:color="auto" w:fill="auto"/>
              <w:spacing w:after="0" w:line="259" w:lineRule="auto"/>
              <w:ind w:left="0" w:firstLine="3365"/>
            </w:pPr>
            <w:r>
              <w:rPr>
                <w:sz w:val="24"/>
              </w:rPr>
              <w:t xml:space="preserve">Permanent Bylaws </w:t>
            </w:r>
          </w:p>
        </w:tc>
        <w:tc>
          <w:tcPr>
            <w:tcW w:w="3804" w:type="dxa"/>
            <w:tcBorders>
              <w:top w:val="nil"/>
              <w:left w:val="nil"/>
              <w:bottom w:val="nil"/>
              <w:right w:val="nil"/>
            </w:tcBorders>
            <w:vAlign w:val="center"/>
          </w:tcPr>
          <w:p w14:paraId="3652A1B6" w14:textId="77777777" w:rsidR="002502A0" w:rsidRDefault="003F4F86">
            <w:pPr>
              <w:shd w:val="clear" w:color="auto" w:fill="auto"/>
              <w:spacing w:after="0" w:line="259" w:lineRule="auto"/>
              <w:ind w:left="0" w:firstLine="0"/>
            </w:pPr>
            <w:r>
              <w:rPr>
                <w:sz w:val="24"/>
              </w:rPr>
              <w:t xml:space="preserve"> </w:t>
            </w:r>
          </w:p>
        </w:tc>
      </w:tr>
      <w:tr w:rsidR="002502A0" w14:paraId="48CD05B8" w14:textId="77777777">
        <w:trPr>
          <w:gridAfter w:val="1"/>
          <w:wAfter w:w="37" w:type="dxa"/>
          <w:trHeight w:val="859"/>
        </w:trPr>
        <w:tc>
          <w:tcPr>
            <w:tcW w:w="5238" w:type="dxa"/>
            <w:gridSpan w:val="2"/>
            <w:tcBorders>
              <w:top w:val="nil"/>
              <w:left w:val="nil"/>
              <w:bottom w:val="nil"/>
              <w:right w:val="nil"/>
            </w:tcBorders>
            <w:vAlign w:val="center"/>
          </w:tcPr>
          <w:p w14:paraId="341C34AD" w14:textId="77777777" w:rsidR="002502A0" w:rsidRDefault="003F4F86">
            <w:pPr>
              <w:shd w:val="clear" w:color="auto" w:fill="auto"/>
              <w:spacing w:after="0" w:line="259" w:lineRule="auto"/>
              <w:ind w:left="0" w:firstLine="0"/>
            </w:pPr>
            <w:r>
              <w:rPr>
                <w:sz w:val="24"/>
              </w:rPr>
              <w:t xml:space="preserve">IRS Determination Letter </w:t>
            </w:r>
          </w:p>
          <w:p w14:paraId="391DAA3D" w14:textId="77777777" w:rsidR="002502A0" w:rsidRDefault="003F4F86">
            <w:pPr>
              <w:shd w:val="clear" w:color="auto" w:fill="auto"/>
              <w:spacing w:after="0" w:line="259" w:lineRule="auto"/>
              <w:ind w:left="0" w:firstLine="3365"/>
            </w:pPr>
            <w:r>
              <w:rPr>
                <w:sz w:val="24"/>
              </w:rPr>
              <w:t xml:space="preserve">Permanent (501(c)(3)) </w:t>
            </w:r>
          </w:p>
        </w:tc>
        <w:tc>
          <w:tcPr>
            <w:tcW w:w="3804" w:type="dxa"/>
            <w:tcBorders>
              <w:top w:val="nil"/>
              <w:left w:val="nil"/>
              <w:bottom w:val="nil"/>
              <w:right w:val="nil"/>
            </w:tcBorders>
            <w:vAlign w:val="center"/>
          </w:tcPr>
          <w:p w14:paraId="4218B463" w14:textId="77777777" w:rsidR="002502A0" w:rsidRDefault="003F4F86">
            <w:pPr>
              <w:shd w:val="clear" w:color="auto" w:fill="auto"/>
              <w:spacing w:after="0" w:line="259" w:lineRule="auto"/>
              <w:ind w:left="0" w:firstLine="0"/>
            </w:pPr>
            <w:r>
              <w:rPr>
                <w:sz w:val="24"/>
              </w:rPr>
              <w:t xml:space="preserve"> </w:t>
            </w:r>
          </w:p>
        </w:tc>
      </w:tr>
      <w:tr w:rsidR="002502A0" w14:paraId="655E1260" w14:textId="77777777">
        <w:trPr>
          <w:gridAfter w:val="1"/>
          <w:wAfter w:w="37" w:type="dxa"/>
          <w:trHeight w:val="859"/>
        </w:trPr>
        <w:tc>
          <w:tcPr>
            <w:tcW w:w="5238" w:type="dxa"/>
            <w:gridSpan w:val="2"/>
            <w:tcBorders>
              <w:top w:val="nil"/>
              <w:left w:val="nil"/>
              <w:bottom w:val="nil"/>
              <w:right w:val="nil"/>
            </w:tcBorders>
            <w:vAlign w:val="center"/>
          </w:tcPr>
          <w:p w14:paraId="7C612FD1" w14:textId="77777777" w:rsidR="002502A0" w:rsidRDefault="003F4F86">
            <w:pPr>
              <w:shd w:val="clear" w:color="auto" w:fill="auto"/>
              <w:spacing w:after="0" w:line="259" w:lineRule="auto"/>
              <w:ind w:left="0" w:firstLine="0"/>
            </w:pPr>
            <w:r>
              <w:rPr>
                <w:sz w:val="24"/>
              </w:rPr>
              <w:t xml:space="preserve">Board and Committee Meeting </w:t>
            </w:r>
          </w:p>
          <w:p w14:paraId="37746C2C" w14:textId="77777777" w:rsidR="002502A0" w:rsidRDefault="003F4F86">
            <w:pPr>
              <w:shd w:val="clear" w:color="auto" w:fill="auto"/>
              <w:spacing w:after="0" w:line="259" w:lineRule="auto"/>
              <w:ind w:left="0" w:firstLine="3365"/>
            </w:pPr>
            <w:r>
              <w:rPr>
                <w:sz w:val="24"/>
              </w:rPr>
              <w:t xml:space="preserve">Permanent Minutes </w:t>
            </w:r>
          </w:p>
        </w:tc>
        <w:tc>
          <w:tcPr>
            <w:tcW w:w="3804" w:type="dxa"/>
            <w:tcBorders>
              <w:top w:val="nil"/>
              <w:left w:val="nil"/>
              <w:bottom w:val="nil"/>
              <w:right w:val="nil"/>
            </w:tcBorders>
            <w:vAlign w:val="center"/>
          </w:tcPr>
          <w:p w14:paraId="0866A895" w14:textId="77777777" w:rsidR="002502A0" w:rsidRDefault="003F4F86">
            <w:pPr>
              <w:shd w:val="clear" w:color="auto" w:fill="auto"/>
              <w:spacing w:after="0" w:line="259" w:lineRule="auto"/>
              <w:ind w:left="0" w:firstLine="0"/>
            </w:pPr>
            <w:r>
              <w:rPr>
                <w:sz w:val="24"/>
              </w:rPr>
              <w:t xml:space="preserve"> </w:t>
            </w:r>
          </w:p>
        </w:tc>
      </w:tr>
      <w:tr w:rsidR="002502A0" w14:paraId="360AC6E9" w14:textId="77777777">
        <w:trPr>
          <w:gridAfter w:val="1"/>
          <w:wAfter w:w="37" w:type="dxa"/>
          <w:trHeight w:val="859"/>
        </w:trPr>
        <w:tc>
          <w:tcPr>
            <w:tcW w:w="5238" w:type="dxa"/>
            <w:gridSpan w:val="2"/>
            <w:tcBorders>
              <w:top w:val="nil"/>
              <w:left w:val="nil"/>
              <w:bottom w:val="nil"/>
              <w:right w:val="nil"/>
            </w:tcBorders>
            <w:vAlign w:val="center"/>
          </w:tcPr>
          <w:p w14:paraId="64F3DA32" w14:textId="77777777" w:rsidR="002502A0" w:rsidRDefault="003F4F86">
            <w:pPr>
              <w:shd w:val="clear" w:color="auto" w:fill="auto"/>
              <w:spacing w:after="0" w:line="259" w:lineRule="auto"/>
              <w:ind w:left="0" w:firstLine="0"/>
            </w:pPr>
            <w:r>
              <w:rPr>
                <w:sz w:val="24"/>
              </w:rPr>
              <w:t xml:space="preserve">Audits and Financial </w:t>
            </w:r>
          </w:p>
          <w:p w14:paraId="7A068A86" w14:textId="77777777" w:rsidR="002502A0" w:rsidRDefault="003F4F86">
            <w:pPr>
              <w:shd w:val="clear" w:color="auto" w:fill="auto"/>
              <w:spacing w:after="0" w:line="259" w:lineRule="auto"/>
              <w:ind w:left="0" w:right="698" w:firstLine="0"/>
              <w:jc w:val="right"/>
            </w:pPr>
            <w:r>
              <w:rPr>
                <w:sz w:val="24"/>
              </w:rPr>
              <w:t xml:space="preserve">Permanent </w:t>
            </w:r>
          </w:p>
          <w:p w14:paraId="67FD3921" w14:textId="77777777" w:rsidR="002502A0" w:rsidRDefault="003F4F86">
            <w:pPr>
              <w:shd w:val="clear" w:color="auto" w:fill="auto"/>
              <w:spacing w:after="0" w:line="259" w:lineRule="auto"/>
              <w:ind w:left="0" w:firstLine="0"/>
            </w:pPr>
            <w:r>
              <w:rPr>
                <w:sz w:val="24"/>
              </w:rPr>
              <w:t xml:space="preserve">Statements (End-of-Year) </w:t>
            </w:r>
          </w:p>
        </w:tc>
        <w:tc>
          <w:tcPr>
            <w:tcW w:w="3804" w:type="dxa"/>
            <w:tcBorders>
              <w:top w:val="nil"/>
              <w:left w:val="nil"/>
              <w:bottom w:val="nil"/>
              <w:right w:val="nil"/>
            </w:tcBorders>
            <w:vAlign w:val="center"/>
          </w:tcPr>
          <w:p w14:paraId="788589F7" w14:textId="77777777" w:rsidR="002502A0" w:rsidRDefault="003F4F86">
            <w:pPr>
              <w:shd w:val="clear" w:color="auto" w:fill="auto"/>
              <w:spacing w:after="0" w:line="259" w:lineRule="auto"/>
              <w:ind w:left="0" w:firstLine="0"/>
            </w:pPr>
            <w:r>
              <w:rPr>
                <w:sz w:val="24"/>
              </w:rPr>
              <w:t xml:space="preserve"> </w:t>
            </w:r>
          </w:p>
        </w:tc>
      </w:tr>
      <w:tr w:rsidR="002502A0" w14:paraId="494E6ACB" w14:textId="77777777">
        <w:trPr>
          <w:gridAfter w:val="1"/>
          <w:wAfter w:w="37" w:type="dxa"/>
          <w:trHeight w:val="705"/>
        </w:trPr>
        <w:tc>
          <w:tcPr>
            <w:tcW w:w="5238" w:type="dxa"/>
            <w:gridSpan w:val="2"/>
            <w:tcBorders>
              <w:top w:val="nil"/>
              <w:left w:val="nil"/>
              <w:bottom w:val="nil"/>
              <w:right w:val="nil"/>
            </w:tcBorders>
            <w:vAlign w:val="bottom"/>
          </w:tcPr>
          <w:p w14:paraId="567DADFD" w14:textId="77777777" w:rsidR="002502A0" w:rsidRDefault="003F4F86">
            <w:pPr>
              <w:shd w:val="clear" w:color="auto" w:fill="auto"/>
              <w:tabs>
                <w:tab w:val="center" w:pos="3783"/>
              </w:tabs>
              <w:spacing w:after="0" w:line="259" w:lineRule="auto"/>
              <w:ind w:left="0" w:firstLine="0"/>
            </w:pPr>
            <w:r>
              <w:rPr>
                <w:b/>
                <w:sz w:val="24"/>
              </w:rPr>
              <w:t>B. Tax &amp; Financial Records</w:t>
            </w:r>
            <w:r>
              <w:rPr>
                <w:sz w:val="24"/>
              </w:rPr>
              <w:t xml:space="preserve"> </w:t>
            </w:r>
            <w:r>
              <w:rPr>
                <w:sz w:val="24"/>
              </w:rPr>
              <w:tab/>
            </w:r>
            <w:r>
              <w:rPr>
                <w:b/>
                <w:sz w:val="24"/>
              </w:rPr>
              <w:t>7 Years</w:t>
            </w:r>
            <w:r>
              <w:rPr>
                <w:sz w:val="24"/>
              </w:rPr>
              <w:t xml:space="preserve"> </w:t>
            </w:r>
          </w:p>
        </w:tc>
        <w:tc>
          <w:tcPr>
            <w:tcW w:w="3804" w:type="dxa"/>
            <w:tcBorders>
              <w:top w:val="nil"/>
              <w:left w:val="nil"/>
              <w:bottom w:val="nil"/>
              <w:right w:val="nil"/>
            </w:tcBorders>
            <w:vAlign w:val="bottom"/>
          </w:tcPr>
          <w:p w14:paraId="2E88987B" w14:textId="77777777" w:rsidR="002502A0" w:rsidRDefault="003F4F86">
            <w:pPr>
              <w:shd w:val="clear" w:color="auto" w:fill="auto"/>
              <w:spacing w:after="0" w:line="259" w:lineRule="auto"/>
              <w:ind w:left="0" w:firstLine="0"/>
              <w:jc w:val="both"/>
            </w:pPr>
            <w:r>
              <w:rPr>
                <w:sz w:val="24"/>
              </w:rPr>
              <w:t xml:space="preserve">Required by the IRS (statute of limitations for tax returns). </w:t>
            </w:r>
          </w:p>
        </w:tc>
      </w:tr>
      <w:tr w:rsidR="002502A0" w14:paraId="48482EB3" w14:textId="77777777">
        <w:trPr>
          <w:gridAfter w:val="1"/>
          <w:wAfter w:w="37" w:type="dxa"/>
          <w:trHeight w:val="1718"/>
        </w:trPr>
        <w:tc>
          <w:tcPr>
            <w:tcW w:w="9041" w:type="dxa"/>
            <w:gridSpan w:val="3"/>
            <w:tcBorders>
              <w:top w:val="nil"/>
              <w:left w:val="nil"/>
              <w:bottom w:val="nil"/>
              <w:right w:val="nil"/>
            </w:tcBorders>
            <w:vAlign w:val="bottom"/>
          </w:tcPr>
          <w:p w14:paraId="6063CBDB" w14:textId="77777777" w:rsidR="002502A0" w:rsidRDefault="003F4F86">
            <w:pPr>
              <w:shd w:val="clear" w:color="auto" w:fill="auto"/>
              <w:tabs>
                <w:tab w:val="center" w:pos="4265"/>
              </w:tabs>
              <w:spacing w:after="0" w:line="259" w:lineRule="auto"/>
              <w:ind w:left="0" w:firstLine="0"/>
            </w:pPr>
            <w:r>
              <w:rPr>
                <w:sz w:val="24"/>
              </w:rPr>
              <w:lastRenderedPageBreak/>
              <w:t xml:space="preserve">IRS Form 990/990-EZ and </w:t>
            </w:r>
            <w:r>
              <w:rPr>
                <w:sz w:val="24"/>
              </w:rPr>
              <w:tab/>
              <w:t xml:space="preserve">Permanent (Best </w:t>
            </w:r>
          </w:p>
          <w:p w14:paraId="6F906FCA" w14:textId="77777777" w:rsidR="002502A0" w:rsidRDefault="003F4F86">
            <w:pPr>
              <w:shd w:val="clear" w:color="auto" w:fill="auto"/>
              <w:spacing w:after="0" w:line="259" w:lineRule="auto"/>
              <w:ind w:left="1501" w:firstLine="0"/>
              <w:jc w:val="center"/>
            </w:pPr>
            <w:r>
              <w:rPr>
                <w:sz w:val="24"/>
              </w:rPr>
              <w:t xml:space="preserve"> </w:t>
            </w:r>
          </w:p>
          <w:p w14:paraId="131D936B" w14:textId="77777777" w:rsidR="002502A0" w:rsidRDefault="003F4F86">
            <w:pPr>
              <w:shd w:val="clear" w:color="auto" w:fill="auto"/>
              <w:tabs>
                <w:tab w:val="center" w:pos="3839"/>
              </w:tabs>
              <w:spacing w:after="247" w:line="259" w:lineRule="auto"/>
              <w:ind w:left="0" w:firstLine="0"/>
            </w:pPr>
            <w:r>
              <w:rPr>
                <w:sz w:val="24"/>
              </w:rPr>
              <w:t xml:space="preserve">supporting data </w:t>
            </w:r>
            <w:r>
              <w:rPr>
                <w:sz w:val="24"/>
              </w:rPr>
              <w:tab/>
              <w:t xml:space="preserve">Practice) </w:t>
            </w:r>
          </w:p>
          <w:p w14:paraId="70AD2D16" w14:textId="77777777" w:rsidR="002502A0" w:rsidRDefault="003F4F86">
            <w:pPr>
              <w:shd w:val="clear" w:color="auto" w:fill="auto"/>
              <w:spacing w:after="0" w:line="259" w:lineRule="auto"/>
              <w:ind w:left="0" w:firstLine="0"/>
            </w:pPr>
            <w:r>
              <w:rPr>
                <w:sz w:val="24"/>
              </w:rPr>
              <w:t xml:space="preserve">Cancelled Checks and Bank </w:t>
            </w:r>
          </w:p>
          <w:p w14:paraId="3EA78E31" w14:textId="77777777" w:rsidR="002502A0" w:rsidRDefault="003F4F86">
            <w:pPr>
              <w:shd w:val="clear" w:color="auto" w:fill="auto"/>
              <w:tabs>
                <w:tab w:val="center" w:pos="3766"/>
                <w:tab w:val="center" w:pos="5238"/>
              </w:tabs>
              <w:spacing w:after="0" w:line="259" w:lineRule="auto"/>
              <w:ind w:left="0" w:firstLine="0"/>
            </w:pPr>
            <w:r>
              <w:rPr>
                <w:rFonts w:ascii="Calibri" w:eastAsia="Calibri" w:hAnsi="Calibri" w:cs="Calibri"/>
                <w:sz w:val="22"/>
              </w:rPr>
              <w:tab/>
            </w:r>
            <w:r>
              <w:rPr>
                <w:sz w:val="24"/>
              </w:rPr>
              <w:t xml:space="preserve">7 Years </w:t>
            </w:r>
            <w:r>
              <w:rPr>
                <w:sz w:val="24"/>
              </w:rPr>
              <w:tab/>
              <w:t xml:space="preserve"> </w:t>
            </w:r>
          </w:p>
          <w:p w14:paraId="3D06C88A" w14:textId="77777777" w:rsidR="002502A0" w:rsidRDefault="003F4F86">
            <w:pPr>
              <w:shd w:val="clear" w:color="auto" w:fill="auto"/>
              <w:spacing w:after="0" w:line="259" w:lineRule="auto"/>
              <w:ind w:left="0" w:firstLine="0"/>
            </w:pPr>
            <w:r>
              <w:rPr>
                <w:sz w:val="24"/>
              </w:rPr>
              <w:t xml:space="preserve">Statements </w:t>
            </w:r>
          </w:p>
        </w:tc>
      </w:tr>
      <w:tr w:rsidR="002502A0" w14:paraId="233A6005" w14:textId="77777777">
        <w:tblPrEx>
          <w:tblCellMar>
            <w:top w:w="14" w:type="dxa"/>
          </w:tblCellMar>
        </w:tblPrEx>
        <w:trPr>
          <w:trHeight w:val="431"/>
        </w:trPr>
        <w:tc>
          <w:tcPr>
            <w:tcW w:w="5238" w:type="dxa"/>
            <w:gridSpan w:val="2"/>
            <w:tcBorders>
              <w:top w:val="nil"/>
              <w:left w:val="nil"/>
              <w:bottom w:val="nil"/>
              <w:right w:val="nil"/>
            </w:tcBorders>
          </w:tcPr>
          <w:p w14:paraId="14345755" w14:textId="77777777" w:rsidR="002502A0" w:rsidRDefault="003F4F86">
            <w:pPr>
              <w:shd w:val="clear" w:color="auto" w:fill="auto"/>
              <w:spacing w:after="0" w:line="259" w:lineRule="auto"/>
              <w:ind w:left="0" w:firstLine="0"/>
            </w:pPr>
            <w:r>
              <w:rPr>
                <w:sz w:val="24"/>
              </w:rPr>
              <w:t xml:space="preserve">General Ledgers and Journals 7 Years </w:t>
            </w:r>
          </w:p>
        </w:tc>
        <w:tc>
          <w:tcPr>
            <w:tcW w:w="3842" w:type="dxa"/>
            <w:gridSpan w:val="2"/>
            <w:tcBorders>
              <w:top w:val="nil"/>
              <w:left w:val="nil"/>
              <w:bottom w:val="nil"/>
              <w:right w:val="nil"/>
            </w:tcBorders>
          </w:tcPr>
          <w:p w14:paraId="3707043D" w14:textId="77777777" w:rsidR="002502A0" w:rsidRDefault="003F4F86">
            <w:pPr>
              <w:shd w:val="clear" w:color="auto" w:fill="auto"/>
              <w:spacing w:after="0" w:line="259" w:lineRule="auto"/>
              <w:ind w:left="0" w:firstLine="0"/>
            </w:pPr>
            <w:r>
              <w:rPr>
                <w:sz w:val="24"/>
              </w:rPr>
              <w:t xml:space="preserve"> </w:t>
            </w:r>
          </w:p>
        </w:tc>
      </w:tr>
      <w:tr w:rsidR="002502A0" w14:paraId="0250C577" w14:textId="77777777">
        <w:tblPrEx>
          <w:tblCellMar>
            <w:top w:w="14" w:type="dxa"/>
          </w:tblCellMar>
        </w:tblPrEx>
        <w:trPr>
          <w:trHeight w:val="852"/>
        </w:trPr>
        <w:tc>
          <w:tcPr>
            <w:tcW w:w="5238" w:type="dxa"/>
            <w:gridSpan w:val="2"/>
            <w:tcBorders>
              <w:top w:val="nil"/>
              <w:left w:val="nil"/>
              <w:bottom w:val="nil"/>
              <w:right w:val="nil"/>
            </w:tcBorders>
            <w:vAlign w:val="center"/>
          </w:tcPr>
          <w:p w14:paraId="11825AB7" w14:textId="77777777" w:rsidR="002502A0" w:rsidRDefault="003F4F86">
            <w:pPr>
              <w:shd w:val="clear" w:color="auto" w:fill="auto"/>
              <w:spacing w:after="0" w:line="259" w:lineRule="auto"/>
              <w:ind w:left="0" w:firstLine="0"/>
            </w:pPr>
            <w:r>
              <w:rPr>
                <w:sz w:val="24"/>
              </w:rPr>
              <w:t xml:space="preserve">Expense Allocation </w:t>
            </w:r>
          </w:p>
          <w:p w14:paraId="50DEC91D" w14:textId="77777777" w:rsidR="002502A0" w:rsidRDefault="003F4F86">
            <w:pPr>
              <w:shd w:val="clear" w:color="auto" w:fill="auto"/>
              <w:spacing w:after="0" w:line="259" w:lineRule="auto"/>
              <w:ind w:left="3365" w:firstLine="0"/>
            </w:pPr>
            <w:r>
              <w:rPr>
                <w:sz w:val="24"/>
              </w:rPr>
              <w:t xml:space="preserve">7 Years </w:t>
            </w:r>
          </w:p>
          <w:p w14:paraId="0DD644F1" w14:textId="77777777" w:rsidR="002502A0" w:rsidRDefault="003F4F86">
            <w:pPr>
              <w:shd w:val="clear" w:color="auto" w:fill="auto"/>
              <w:spacing w:after="0" w:line="259" w:lineRule="auto"/>
              <w:ind w:left="0" w:firstLine="0"/>
            </w:pPr>
            <w:r>
              <w:rPr>
                <w:sz w:val="24"/>
              </w:rPr>
              <w:t xml:space="preserve">Methodology Documentation </w:t>
            </w:r>
          </w:p>
        </w:tc>
        <w:tc>
          <w:tcPr>
            <w:tcW w:w="3842" w:type="dxa"/>
            <w:gridSpan w:val="2"/>
            <w:tcBorders>
              <w:top w:val="nil"/>
              <w:left w:val="nil"/>
              <w:bottom w:val="nil"/>
              <w:right w:val="nil"/>
            </w:tcBorders>
            <w:vAlign w:val="center"/>
          </w:tcPr>
          <w:p w14:paraId="701F7823" w14:textId="77777777" w:rsidR="002502A0" w:rsidRDefault="003F4F86">
            <w:pPr>
              <w:shd w:val="clear" w:color="auto" w:fill="auto"/>
              <w:spacing w:after="0" w:line="259" w:lineRule="auto"/>
              <w:ind w:left="0" w:firstLine="0"/>
            </w:pPr>
            <w:r>
              <w:rPr>
                <w:sz w:val="24"/>
              </w:rPr>
              <w:t xml:space="preserve"> </w:t>
            </w:r>
          </w:p>
        </w:tc>
      </w:tr>
      <w:tr w:rsidR="002502A0" w14:paraId="09D92DE9" w14:textId="77777777">
        <w:tblPrEx>
          <w:tblCellMar>
            <w:top w:w="14" w:type="dxa"/>
          </w:tblCellMar>
        </w:tblPrEx>
        <w:trPr>
          <w:trHeight w:val="859"/>
        </w:trPr>
        <w:tc>
          <w:tcPr>
            <w:tcW w:w="5238" w:type="dxa"/>
            <w:gridSpan w:val="2"/>
            <w:tcBorders>
              <w:top w:val="nil"/>
              <w:left w:val="nil"/>
              <w:bottom w:val="nil"/>
              <w:right w:val="nil"/>
            </w:tcBorders>
            <w:vAlign w:val="center"/>
          </w:tcPr>
          <w:p w14:paraId="6FB4052C" w14:textId="77777777" w:rsidR="002502A0" w:rsidRDefault="003F4F86">
            <w:pPr>
              <w:shd w:val="clear" w:color="auto" w:fill="auto"/>
              <w:spacing w:after="0" w:line="259" w:lineRule="auto"/>
              <w:ind w:left="0" w:firstLine="0"/>
            </w:pPr>
            <w:r>
              <w:rPr>
                <w:b/>
                <w:sz w:val="24"/>
              </w:rPr>
              <w:t xml:space="preserve">C. Fundraising &amp; Donor </w:t>
            </w:r>
          </w:p>
          <w:p w14:paraId="683769DC" w14:textId="77777777" w:rsidR="002502A0" w:rsidRDefault="003F4F86">
            <w:pPr>
              <w:shd w:val="clear" w:color="auto" w:fill="auto"/>
              <w:spacing w:after="0" w:line="259" w:lineRule="auto"/>
              <w:ind w:left="1560" w:firstLine="0"/>
              <w:jc w:val="center"/>
            </w:pPr>
            <w:r>
              <w:rPr>
                <w:sz w:val="24"/>
              </w:rPr>
              <w:t xml:space="preserve"> </w:t>
            </w:r>
          </w:p>
          <w:p w14:paraId="30E51DE0" w14:textId="77777777" w:rsidR="002502A0" w:rsidRDefault="003F4F86">
            <w:pPr>
              <w:shd w:val="clear" w:color="auto" w:fill="auto"/>
              <w:spacing w:after="0" w:line="259" w:lineRule="auto"/>
              <w:ind w:left="0" w:firstLine="0"/>
            </w:pPr>
            <w:r>
              <w:rPr>
                <w:b/>
                <w:sz w:val="24"/>
              </w:rPr>
              <w:t>Records</w:t>
            </w:r>
            <w:r>
              <w:rPr>
                <w:sz w:val="24"/>
              </w:rPr>
              <w:t xml:space="preserve"> </w:t>
            </w:r>
          </w:p>
        </w:tc>
        <w:tc>
          <w:tcPr>
            <w:tcW w:w="3842" w:type="dxa"/>
            <w:gridSpan w:val="2"/>
            <w:tcBorders>
              <w:top w:val="nil"/>
              <w:left w:val="nil"/>
              <w:bottom w:val="nil"/>
              <w:right w:val="nil"/>
            </w:tcBorders>
            <w:vAlign w:val="center"/>
          </w:tcPr>
          <w:p w14:paraId="60B7E500" w14:textId="77777777" w:rsidR="002502A0" w:rsidRDefault="003F4F86">
            <w:pPr>
              <w:shd w:val="clear" w:color="auto" w:fill="auto"/>
              <w:spacing w:after="0" w:line="259" w:lineRule="auto"/>
              <w:ind w:left="0" w:firstLine="0"/>
            </w:pPr>
            <w:r>
              <w:rPr>
                <w:sz w:val="20"/>
              </w:rPr>
              <w:t xml:space="preserve"> </w:t>
            </w:r>
          </w:p>
        </w:tc>
      </w:tr>
      <w:tr w:rsidR="002502A0" w14:paraId="1D9B9C28" w14:textId="77777777">
        <w:tblPrEx>
          <w:tblCellMar>
            <w:top w:w="14" w:type="dxa"/>
          </w:tblCellMar>
        </w:tblPrEx>
        <w:trPr>
          <w:trHeight w:val="860"/>
        </w:trPr>
        <w:tc>
          <w:tcPr>
            <w:tcW w:w="5238" w:type="dxa"/>
            <w:gridSpan w:val="2"/>
            <w:tcBorders>
              <w:top w:val="nil"/>
              <w:left w:val="nil"/>
              <w:bottom w:val="nil"/>
              <w:right w:val="nil"/>
            </w:tcBorders>
            <w:vAlign w:val="center"/>
          </w:tcPr>
          <w:p w14:paraId="6BC2EF40" w14:textId="77777777" w:rsidR="002502A0" w:rsidRDefault="003F4F86">
            <w:pPr>
              <w:shd w:val="clear" w:color="auto" w:fill="auto"/>
              <w:spacing w:after="0" w:line="259" w:lineRule="auto"/>
              <w:ind w:left="0" w:firstLine="0"/>
            </w:pPr>
            <w:r>
              <w:rPr>
                <w:sz w:val="24"/>
              </w:rPr>
              <w:t xml:space="preserve">Donor Receipts and </w:t>
            </w:r>
          </w:p>
          <w:p w14:paraId="30615F84" w14:textId="77777777" w:rsidR="002502A0" w:rsidRDefault="003F4F86">
            <w:pPr>
              <w:shd w:val="clear" w:color="auto" w:fill="auto"/>
              <w:spacing w:after="0" w:line="259" w:lineRule="auto"/>
              <w:ind w:left="3365" w:firstLine="0"/>
            </w:pPr>
            <w:r>
              <w:rPr>
                <w:sz w:val="24"/>
              </w:rPr>
              <w:t xml:space="preserve">7 Years </w:t>
            </w:r>
          </w:p>
          <w:p w14:paraId="229A08C5" w14:textId="77777777" w:rsidR="002502A0" w:rsidRDefault="003F4F86">
            <w:pPr>
              <w:shd w:val="clear" w:color="auto" w:fill="auto"/>
              <w:spacing w:after="0" w:line="259" w:lineRule="auto"/>
              <w:ind w:left="0" w:firstLine="0"/>
            </w:pPr>
            <w:r>
              <w:rPr>
                <w:sz w:val="24"/>
              </w:rPr>
              <w:t xml:space="preserve">Acknowledgements </w:t>
            </w:r>
          </w:p>
        </w:tc>
        <w:tc>
          <w:tcPr>
            <w:tcW w:w="3842" w:type="dxa"/>
            <w:gridSpan w:val="2"/>
            <w:tcBorders>
              <w:top w:val="nil"/>
              <w:left w:val="nil"/>
              <w:bottom w:val="nil"/>
              <w:right w:val="nil"/>
            </w:tcBorders>
            <w:vAlign w:val="center"/>
          </w:tcPr>
          <w:p w14:paraId="0A4F41CA" w14:textId="77777777" w:rsidR="002502A0" w:rsidRDefault="003F4F86">
            <w:pPr>
              <w:shd w:val="clear" w:color="auto" w:fill="auto"/>
              <w:spacing w:after="0" w:line="259" w:lineRule="auto"/>
              <w:ind w:left="0" w:firstLine="0"/>
            </w:pPr>
            <w:r>
              <w:rPr>
                <w:sz w:val="24"/>
              </w:rPr>
              <w:t xml:space="preserve">IRS substantiation requirements. </w:t>
            </w:r>
          </w:p>
        </w:tc>
      </w:tr>
      <w:tr w:rsidR="002502A0" w14:paraId="5BEEB62C" w14:textId="77777777">
        <w:tblPrEx>
          <w:tblCellMar>
            <w:top w:w="14" w:type="dxa"/>
          </w:tblCellMar>
        </w:tblPrEx>
        <w:trPr>
          <w:trHeight w:val="839"/>
        </w:trPr>
        <w:tc>
          <w:tcPr>
            <w:tcW w:w="5238" w:type="dxa"/>
            <w:gridSpan w:val="2"/>
            <w:tcBorders>
              <w:top w:val="nil"/>
              <w:left w:val="nil"/>
              <w:bottom w:val="nil"/>
              <w:right w:val="nil"/>
            </w:tcBorders>
            <w:vAlign w:val="center"/>
          </w:tcPr>
          <w:p w14:paraId="75C25FBA" w14:textId="77777777" w:rsidR="002502A0" w:rsidRDefault="003F4F86">
            <w:pPr>
              <w:shd w:val="clear" w:color="auto" w:fill="auto"/>
              <w:tabs>
                <w:tab w:val="center" w:pos="4039"/>
              </w:tabs>
              <w:spacing w:after="69" w:line="259" w:lineRule="auto"/>
              <w:ind w:left="0" w:firstLine="0"/>
            </w:pPr>
            <w:r>
              <w:rPr>
                <w:sz w:val="24"/>
              </w:rPr>
              <w:t xml:space="preserve">Grant Agreements and </w:t>
            </w:r>
            <w:r>
              <w:rPr>
                <w:sz w:val="24"/>
              </w:rPr>
              <w:tab/>
              <w:t xml:space="preserve">7 Years after </w:t>
            </w:r>
          </w:p>
          <w:p w14:paraId="3CDF616D" w14:textId="77777777" w:rsidR="002502A0" w:rsidRDefault="003F4F86">
            <w:pPr>
              <w:shd w:val="clear" w:color="auto" w:fill="auto"/>
              <w:tabs>
                <w:tab w:val="center" w:pos="3952"/>
              </w:tabs>
              <w:spacing w:after="0" w:line="259" w:lineRule="auto"/>
              <w:ind w:left="0" w:firstLine="0"/>
            </w:pPr>
            <w:r>
              <w:rPr>
                <w:sz w:val="24"/>
              </w:rPr>
              <w:t xml:space="preserve">Reports </w:t>
            </w:r>
            <w:r>
              <w:rPr>
                <w:sz w:val="24"/>
              </w:rPr>
              <w:tab/>
              <w:t xml:space="preserve">grant close </w:t>
            </w:r>
          </w:p>
        </w:tc>
        <w:tc>
          <w:tcPr>
            <w:tcW w:w="3842" w:type="dxa"/>
            <w:gridSpan w:val="2"/>
            <w:tcBorders>
              <w:top w:val="nil"/>
              <w:left w:val="nil"/>
              <w:bottom w:val="nil"/>
              <w:right w:val="nil"/>
            </w:tcBorders>
            <w:vAlign w:val="center"/>
          </w:tcPr>
          <w:p w14:paraId="60A95A01" w14:textId="77777777" w:rsidR="002502A0" w:rsidRDefault="003F4F86">
            <w:pPr>
              <w:shd w:val="clear" w:color="auto" w:fill="auto"/>
              <w:spacing w:after="0" w:line="259" w:lineRule="auto"/>
              <w:ind w:left="0" w:firstLine="0"/>
            </w:pPr>
            <w:r>
              <w:rPr>
                <w:sz w:val="24"/>
              </w:rPr>
              <w:t xml:space="preserve">Legal obligation to grantors. </w:t>
            </w:r>
          </w:p>
        </w:tc>
      </w:tr>
      <w:tr w:rsidR="002502A0" w14:paraId="1CB7F15D" w14:textId="77777777">
        <w:tblPrEx>
          <w:tblCellMar>
            <w:top w:w="14" w:type="dxa"/>
          </w:tblCellMar>
        </w:tblPrEx>
        <w:trPr>
          <w:trHeight w:val="568"/>
        </w:trPr>
        <w:tc>
          <w:tcPr>
            <w:tcW w:w="5238" w:type="dxa"/>
            <w:gridSpan w:val="2"/>
            <w:tcBorders>
              <w:top w:val="nil"/>
              <w:left w:val="nil"/>
              <w:bottom w:val="nil"/>
              <w:right w:val="nil"/>
            </w:tcBorders>
            <w:vAlign w:val="center"/>
          </w:tcPr>
          <w:p w14:paraId="6FCF9FB5" w14:textId="77777777" w:rsidR="002502A0" w:rsidRDefault="003F4F86">
            <w:pPr>
              <w:shd w:val="clear" w:color="auto" w:fill="auto"/>
              <w:spacing w:after="0" w:line="259" w:lineRule="auto"/>
              <w:ind w:left="0" w:firstLine="0"/>
            </w:pPr>
            <w:r>
              <w:rPr>
                <w:sz w:val="24"/>
              </w:rPr>
              <w:t xml:space="preserve">Anonymous Donation Records 7 Years </w:t>
            </w:r>
          </w:p>
        </w:tc>
        <w:tc>
          <w:tcPr>
            <w:tcW w:w="3842" w:type="dxa"/>
            <w:gridSpan w:val="2"/>
            <w:tcBorders>
              <w:top w:val="nil"/>
              <w:left w:val="nil"/>
              <w:bottom w:val="nil"/>
              <w:right w:val="nil"/>
            </w:tcBorders>
            <w:vAlign w:val="center"/>
          </w:tcPr>
          <w:p w14:paraId="0B2EC7E9" w14:textId="77777777" w:rsidR="002502A0" w:rsidRDefault="003F4F86">
            <w:pPr>
              <w:shd w:val="clear" w:color="auto" w:fill="auto"/>
              <w:spacing w:after="0" w:line="259" w:lineRule="auto"/>
              <w:ind w:left="0" w:firstLine="0"/>
            </w:pPr>
            <w:r>
              <w:rPr>
                <w:sz w:val="24"/>
              </w:rPr>
              <w:t xml:space="preserve"> </w:t>
            </w:r>
          </w:p>
        </w:tc>
      </w:tr>
      <w:tr w:rsidR="002502A0" w14:paraId="70D44A69" w14:textId="77777777">
        <w:tblPrEx>
          <w:tblCellMar>
            <w:top w:w="14" w:type="dxa"/>
          </w:tblCellMar>
        </w:tblPrEx>
        <w:trPr>
          <w:trHeight w:val="852"/>
        </w:trPr>
        <w:tc>
          <w:tcPr>
            <w:tcW w:w="3365" w:type="dxa"/>
            <w:tcBorders>
              <w:top w:val="nil"/>
              <w:left w:val="nil"/>
              <w:bottom w:val="nil"/>
              <w:right w:val="nil"/>
            </w:tcBorders>
            <w:vAlign w:val="center"/>
          </w:tcPr>
          <w:p w14:paraId="57B34DB5" w14:textId="77777777" w:rsidR="002502A0" w:rsidRDefault="003F4F86">
            <w:pPr>
              <w:shd w:val="clear" w:color="auto" w:fill="auto"/>
              <w:spacing w:after="65" w:line="259" w:lineRule="auto"/>
              <w:ind w:left="0" w:firstLine="0"/>
            </w:pPr>
            <w:r>
              <w:rPr>
                <w:b/>
                <w:sz w:val="24"/>
              </w:rPr>
              <w:t xml:space="preserve">D. Personnel Records </w:t>
            </w:r>
          </w:p>
          <w:p w14:paraId="14B8F931" w14:textId="77777777" w:rsidR="002502A0" w:rsidRDefault="003F4F86">
            <w:pPr>
              <w:shd w:val="clear" w:color="auto" w:fill="auto"/>
              <w:spacing w:after="0" w:line="259" w:lineRule="auto"/>
              <w:ind w:left="0" w:firstLine="0"/>
            </w:pPr>
            <w:r>
              <w:rPr>
                <w:b/>
                <w:sz w:val="24"/>
              </w:rPr>
              <w:t>(Salaried/Contract)</w:t>
            </w:r>
            <w:r>
              <w:rPr>
                <w:sz w:val="24"/>
              </w:rPr>
              <w:t xml:space="preserve"> </w:t>
            </w:r>
          </w:p>
        </w:tc>
        <w:tc>
          <w:tcPr>
            <w:tcW w:w="1872" w:type="dxa"/>
            <w:tcBorders>
              <w:top w:val="nil"/>
              <w:left w:val="nil"/>
              <w:bottom w:val="nil"/>
              <w:right w:val="nil"/>
            </w:tcBorders>
            <w:vAlign w:val="center"/>
          </w:tcPr>
          <w:p w14:paraId="173C7783" w14:textId="77777777" w:rsidR="002502A0" w:rsidRDefault="003F4F86">
            <w:pPr>
              <w:shd w:val="clear" w:color="auto" w:fill="auto"/>
              <w:spacing w:after="0" w:line="259" w:lineRule="auto"/>
              <w:ind w:left="0" w:firstLine="0"/>
            </w:pPr>
            <w:r>
              <w:rPr>
                <w:b/>
                <w:sz w:val="24"/>
              </w:rPr>
              <w:t>7 Years</w:t>
            </w:r>
            <w:r>
              <w:rPr>
                <w:sz w:val="24"/>
              </w:rPr>
              <w:t xml:space="preserve"> </w:t>
            </w:r>
          </w:p>
        </w:tc>
        <w:tc>
          <w:tcPr>
            <w:tcW w:w="3842" w:type="dxa"/>
            <w:gridSpan w:val="2"/>
            <w:tcBorders>
              <w:top w:val="nil"/>
              <w:left w:val="nil"/>
              <w:bottom w:val="nil"/>
              <w:right w:val="nil"/>
            </w:tcBorders>
            <w:vAlign w:val="center"/>
          </w:tcPr>
          <w:p w14:paraId="05C1A49A" w14:textId="77777777" w:rsidR="002502A0" w:rsidRDefault="003F4F86">
            <w:pPr>
              <w:shd w:val="clear" w:color="auto" w:fill="auto"/>
              <w:spacing w:after="0" w:line="259" w:lineRule="auto"/>
              <w:ind w:left="0" w:firstLine="0"/>
            </w:pPr>
            <w:r>
              <w:rPr>
                <w:sz w:val="24"/>
              </w:rPr>
              <w:t xml:space="preserve">Required for state and federal labor laws. </w:t>
            </w:r>
          </w:p>
        </w:tc>
      </w:tr>
      <w:tr w:rsidR="002502A0" w14:paraId="251EE482" w14:textId="77777777">
        <w:tblPrEx>
          <w:tblCellMar>
            <w:top w:w="14" w:type="dxa"/>
          </w:tblCellMar>
        </w:tblPrEx>
        <w:trPr>
          <w:trHeight w:val="859"/>
        </w:trPr>
        <w:tc>
          <w:tcPr>
            <w:tcW w:w="3365" w:type="dxa"/>
            <w:tcBorders>
              <w:top w:val="nil"/>
              <w:left w:val="nil"/>
              <w:bottom w:val="nil"/>
              <w:right w:val="nil"/>
            </w:tcBorders>
            <w:vAlign w:val="center"/>
          </w:tcPr>
          <w:p w14:paraId="1B378D44" w14:textId="77777777" w:rsidR="002502A0" w:rsidRDefault="003F4F86">
            <w:pPr>
              <w:shd w:val="clear" w:color="auto" w:fill="auto"/>
              <w:spacing w:after="62" w:line="259" w:lineRule="auto"/>
              <w:ind w:left="0" w:firstLine="0"/>
            </w:pPr>
            <w:r>
              <w:rPr>
                <w:sz w:val="24"/>
              </w:rPr>
              <w:t xml:space="preserve">Employee/Contractor Files </w:t>
            </w:r>
          </w:p>
          <w:p w14:paraId="3D332B91" w14:textId="77777777" w:rsidR="002502A0" w:rsidRDefault="003F4F86">
            <w:pPr>
              <w:shd w:val="clear" w:color="auto" w:fill="auto"/>
              <w:spacing w:after="0" w:line="259" w:lineRule="auto"/>
              <w:ind w:left="0" w:firstLine="0"/>
            </w:pPr>
            <w:r>
              <w:rPr>
                <w:sz w:val="24"/>
              </w:rPr>
              <w:t xml:space="preserve">(after separation) </w:t>
            </w:r>
          </w:p>
        </w:tc>
        <w:tc>
          <w:tcPr>
            <w:tcW w:w="1872" w:type="dxa"/>
            <w:tcBorders>
              <w:top w:val="nil"/>
              <w:left w:val="nil"/>
              <w:bottom w:val="nil"/>
              <w:right w:val="nil"/>
            </w:tcBorders>
            <w:vAlign w:val="center"/>
          </w:tcPr>
          <w:p w14:paraId="6F1B268D" w14:textId="77777777" w:rsidR="002502A0" w:rsidRDefault="003F4F86">
            <w:pPr>
              <w:shd w:val="clear" w:color="auto" w:fill="auto"/>
              <w:spacing w:after="0" w:line="259" w:lineRule="auto"/>
              <w:ind w:left="0" w:firstLine="0"/>
            </w:pPr>
            <w:r>
              <w:rPr>
                <w:sz w:val="24"/>
              </w:rPr>
              <w:t xml:space="preserve">7 Years </w:t>
            </w:r>
          </w:p>
        </w:tc>
        <w:tc>
          <w:tcPr>
            <w:tcW w:w="3842" w:type="dxa"/>
            <w:gridSpan w:val="2"/>
            <w:tcBorders>
              <w:top w:val="nil"/>
              <w:left w:val="nil"/>
              <w:bottom w:val="nil"/>
              <w:right w:val="nil"/>
            </w:tcBorders>
            <w:vAlign w:val="center"/>
          </w:tcPr>
          <w:p w14:paraId="7FA2D6FF" w14:textId="77777777" w:rsidR="002502A0" w:rsidRDefault="003F4F86">
            <w:pPr>
              <w:shd w:val="clear" w:color="auto" w:fill="auto"/>
              <w:spacing w:after="0" w:line="259" w:lineRule="auto"/>
              <w:ind w:left="0" w:firstLine="0"/>
            </w:pPr>
            <w:r>
              <w:rPr>
                <w:sz w:val="24"/>
              </w:rPr>
              <w:t xml:space="preserve"> </w:t>
            </w:r>
          </w:p>
        </w:tc>
      </w:tr>
      <w:tr w:rsidR="002502A0" w14:paraId="578061D0" w14:textId="77777777">
        <w:tblPrEx>
          <w:tblCellMar>
            <w:top w:w="14" w:type="dxa"/>
          </w:tblCellMar>
        </w:tblPrEx>
        <w:trPr>
          <w:trHeight w:val="859"/>
        </w:trPr>
        <w:tc>
          <w:tcPr>
            <w:tcW w:w="3365" w:type="dxa"/>
            <w:tcBorders>
              <w:top w:val="nil"/>
              <w:left w:val="nil"/>
              <w:bottom w:val="nil"/>
              <w:right w:val="nil"/>
            </w:tcBorders>
            <w:vAlign w:val="center"/>
          </w:tcPr>
          <w:p w14:paraId="2D310A0C" w14:textId="77777777" w:rsidR="002502A0" w:rsidRDefault="003F4F86">
            <w:pPr>
              <w:shd w:val="clear" w:color="auto" w:fill="auto"/>
              <w:spacing w:after="62" w:line="259" w:lineRule="auto"/>
              <w:ind w:left="0" w:firstLine="0"/>
            </w:pPr>
            <w:r>
              <w:rPr>
                <w:sz w:val="24"/>
              </w:rPr>
              <w:t xml:space="preserve">Payroll Records and Tax </w:t>
            </w:r>
          </w:p>
          <w:p w14:paraId="4D5B3863" w14:textId="77777777" w:rsidR="002502A0" w:rsidRDefault="003F4F86">
            <w:pPr>
              <w:shd w:val="clear" w:color="auto" w:fill="auto"/>
              <w:spacing w:after="0" w:line="259" w:lineRule="auto"/>
              <w:ind w:left="0" w:firstLine="0"/>
            </w:pPr>
            <w:r>
              <w:rPr>
                <w:sz w:val="24"/>
              </w:rPr>
              <w:t xml:space="preserve">Forms (W-2, 1099) </w:t>
            </w:r>
          </w:p>
        </w:tc>
        <w:tc>
          <w:tcPr>
            <w:tcW w:w="1872" w:type="dxa"/>
            <w:tcBorders>
              <w:top w:val="nil"/>
              <w:left w:val="nil"/>
              <w:bottom w:val="nil"/>
              <w:right w:val="nil"/>
            </w:tcBorders>
            <w:vAlign w:val="center"/>
          </w:tcPr>
          <w:p w14:paraId="3F8F197D" w14:textId="77777777" w:rsidR="002502A0" w:rsidRDefault="003F4F86">
            <w:pPr>
              <w:shd w:val="clear" w:color="auto" w:fill="auto"/>
              <w:spacing w:after="0" w:line="259" w:lineRule="auto"/>
              <w:ind w:left="0" w:firstLine="0"/>
            </w:pPr>
            <w:r>
              <w:rPr>
                <w:sz w:val="24"/>
              </w:rPr>
              <w:t xml:space="preserve">7 Years </w:t>
            </w:r>
          </w:p>
        </w:tc>
        <w:tc>
          <w:tcPr>
            <w:tcW w:w="3842" w:type="dxa"/>
            <w:gridSpan w:val="2"/>
            <w:tcBorders>
              <w:top w:val="nil"/>
              <w:left w:val="nil"/>
              <w:bottom w:val="nil"/>
              <w:right w:val="nil"/>
            </w:tcBorders>
            <w:vAlign w:val="center"/>
          </w:tcPr>
          <w:p w14:paraId="6FD19CFC" w14:textId="77777777" w:rsidR="002502A0" w:rsidRDefault="003F4F86">
            <w:pPr>
              <w:shd w:val="clear" w:color="auto" w:fill="auto"/>
              <w:spacing w:after="0" w:line="259" w:lineRule="auto"/>
              <w:ind w:left="0" w:firstLine="0"/>
            </w:pPr>
            <w:r>
              <w:rPr>
                <w:sz w:val="24"/>
              </w:rPr>
              <w:t xml:space="preserve"> </w:t>
            </w:r>
          </w:p>
        </w:tc>
      </w:tr>
      <w:tr w:rsidR="002502A0" w14:paraId="4795A004" w14:textId="77777777">
        <w:tblPrEx>
          <w:tblCellMar>
            <w:top w:w="14" w:type="dxa"/>
          </w:tblCellMar>
        </w:tblPrEx>
        <w:trPr>
          <w:trHeight w:val="859"/>
        </w:trPr>
        <w:tc>
          <w:tcPr>
            <w:tcW w:w="3365" w:type="dxa"/>
            <w:tcBorders>
              <w:top w:val="nil"/>
              <w:left w:val="nil"/>
              <w:bottom w:val="nil"/>
              <w:right w:val="nil"/>
            </w:tcBorders>
            <w:vAlign w:val="center"/>
          </w:tcPr>
          <w:p w14:paraId="7335428C" w14:textId="77777777" w:rsidR="002502A0" w:rsidRDefault="003F4F86">
            <w:pPr>
              <w:shd w:val="clear" w:color="auto" w:fill="auto"/>
              <w:spacing w:after="0" w:line="259" w:lineRule="auto"/>
              <w:ind w:left="0" w:firstLine="0"/>
            </w:pPr>
            <w:r>
              <w:rPr>
                <w:b/>
                <w:sz w:val="24"/>
              </w:rPr>
              <w:t>E. Program &amp; Activity Records</w:t>
            </w:r>
            <w:r>
              <w:rPr>
                <w:sz w:val="24"/>
              </w:rPr>
              <w:t xml:space="preserve"> </w:t>
            </w:r>
          </w:p>
        </w:tc>
        <w:tc>
          <w:tcPr>
            <w:tcW w:w="1872" w:type="dxa"/>
            <w:tcBorders>
              <w:top w:val="nil"/>
              <w:left w:val="nil"/>
              <w:bottom w:val="nil"/>
              <w:right w:val="nil"/>
            </w:tcBorders>
            <w:vAlign w:val="center"/>
          </w:tcPr>
          <w:p w14:paraId="5D46FAD4" w14:textId="77777777" w:rsidR="002502A0" w:rsidRDefault="003F4F86">
            <w:pPr>
              <w:shd w:val="clear" w:color="auto" w:fill="auto"/>
              <w:spacing w:after="0" w:line="259" w:lineRule="auto"/>
              <w:ind w:left="0" w:firstLine="0"/>
            </w:pPr>
            <w:r>
              <w:rPr>
                <w:b/>
                <w:sz w:val="24"/>
              </w:rPr>
              <w:t>3 Years</w:t>
            </w:r>
            <w:r>
              <w:rPr>
                <w:sz w:val="24"/>
              </w:rPr>
              <w:t xml:space="preserve"> </w:t>
            </w:r>
          </w:p>
        </w:tc>
        <w:tc>
          <w:tcPr>
            <w:tcW w:w="3842" w:type="dxa"/>
            <w:gridSpan w:val="2"/>
            <w:tcBorders>
              <w:top w:val="nil"/>
              <w:left w:val="nil"/>
              <w:bottom w:val="nil"/>
              <w:right w:val="nil"/>
            </w:tcBorders>
            <w:vAlign w:val="center"/>
          </w:tcPr>
          <w:p w14:paraId="07118E88" w14:textId="77777777" w:rsidR="002502A0" w:rsidRDefault="003F4F86">
            <w:pPr>
              <w:shd w:val="clear" w:color="auto" w:fill="auto"/>
              <w:spacing w:after="0" w:line="259" w:lineRule="auto"/>
              <w:ind w:left="0" w:firstLine="0"/>
            </w:pPr>
            <w:r>
              <w:rPr>
                <w:sz w:val="24"/>
              </w:rPr>
              <w:t xml:space="preserve">Records demonstrating program impact and operation. </w:t>
            </w:r>
          </w:p>
        </w:tc>
      </w:tr>
      <w:tr w:rsidR="002502A0" w14:paraId="056BC2C8" w14:textId="77777777">
        <w:tblPrEx>
          <w:tblCellMar>
            <w:top w:w="14" w:type="dxa"/>
          </w:tblCellMar>
        </w:tblPrEx>
        <w:trPr>
          <w:trHeight w:val="859"/>
        </w:trPr>
        <w:tc>
          <w:tcPr>
            <w:tcW w:w="3365" w:type="dxa"/>
            <w:tcBorders>
              <w:top w:val="nil"/>
              <w:left w:val="nil"/>
              <w:bottom w:val="nil"/>
              <w:right w:val="nil"/>
            </w:tcBorders>
            <w:vAlign w:val="center"/>
          </w:tcPr>
          <w:p w14:paraId="5228A486" w14:textId="77777777" w:rsidR="002502A0" w:rsidRDefault="003F4F86">
            <w:pPr>
              <w:shd w:val="clear" w:color="auto" w:fill="auto"/>
              <w:spacing w:after="0" w:line="259" w:lineRule="auto"/>
              <w:ind w:left="0" w:firstLine="0"/>
            </w:pPr>
            <w:r>
              <w:rPr>
                <w:sz w:val="24"/>
              </w:rPr>
              <w:t xml:space="preserve">Service Logs and Program Attendance Data </w:t>
            </w:r>
          </w:p>
        </w:tc>
        <w:tc>
          <w:tcPr>
            <w:tcW w:w="1872" w:type="dxa"/>
            <w:tcBorders>
              <w:top w:val="nil"/>
              <w:left w:val="nil"/>
              <w:bottom w:val="nil"/>
              <w:right w:val="nil"/>
            </w:tcBorders>
            <w:vAlign w:val="center"/>
          </w:tcPr>
          <w:p w14:paraId="7C3C982B" w14:textId="77777777" w:rsidR="002502A0" w:rsidRDefault="003F4F86">
            <w:pPr>
              <w:shd w:val="clear" w:color="auto" w:fill="auto"/>
              <w:spacing w:after="0" w:line="259" w:lineRule="auto"/>
              <w:ind w:left="0" w:firstLine="0"/>
            </w:pPr>
            <w:r>
              <w:rPr>
                <w:sz w:val="24"/>
              </w:rPr>
              <w:t xml:space="preserve">3 Years </w:t>
            </w:r>
          </w:p>
        </w:tc>
        <w:tc>
          <w:tcPr>
            <w:tcW w:w="3842" w:type="dxa"/>
            <w:gridSpan w:val="2"/>
            <w:tcBorders>
              <w:top w:val="nil"/>
              <w:left w:val="nil"/>
              <w:bottom w:val="nil"/>
              <w:right w:val="nil"/>
            </w:tcBorders>
            <w:vAlign w:val="center"/>
          </w:tcPr>
          <w:p w14:paraId="3BA6B49D" w14:textId="77777777" w:rsidR="002502A0" w:rsidRDefault="003F4F86">
            <w:pPr>
              <w:shd w:val="clear" w:color="auto" w:fill="auto"/>
              <w:spacing w:after="0" w:line="259" w:lineRule="auto"/>
              <w:ind w:left="0" w:firstLine="0"/>
            </w:pPr>
            <w:r>
              <w:rPr>
                <w:sz w:val="24"/>
              </w:rPr>
              <w:t xml:space="preserve"> </w:t>
            </w:r>
          </w:p>
        </w:tc>
      </w:tr>
      <w:tr w:rsidR="002502A0" w14:paraId="4BC66700" w14:textId="77777777">
        <w:tblPrEx>
          <w:tblCellMar>
            <w:top w:w="14" w:type="dxa"/>
          </w:tblCellMar>
        </w:tblPrEx>
        <w:trPr>
          <w:trHeight w:val="702"/>
        </w:trPr>
        <w:tc>
          <w:tcPr>
            <w:tcW w:w="3365" w:type="dxa"/>
            <w:tcBorders>
              <w:top w:val="nil"/>
              <w:left w:val="nil"/>
              <w:bottom w:val="nil"/>
              <w:right w:val="nil"/>
            </w:tcBorders>
            <w:vAlign w:val="bottom"/>
          </w:tcPr>
          <w:p w14:paraId="121C1AAC" w14:textId="77777777" w:rsidR="002502A0" w:rsidRDefault="003F4F86">
            <w:pPr>
              <w:shd w:val="clear" w:color="auto" w:fill="auto"/>
              <w:spacing w:after="62" w:line="259" w:lineRule="auto"/>
              <w:ind w:left="0" w:firstLine="0"/>
            </w:pPr>
            <w:r>
              <w:rPr>
                <w:sz w:val="24"/>
              </w:rPr>
              <w:t xml:space="preserve">Program Planning and </w:t>
            </w:r>
          </w:p>
          <w:p w14:paraId="5B37EBCF" w14:textId="77777777" w:rsidR="002502A0" w:rsidRDefault="003F4F86">
            <w:pPr>
              <w:shd w:val="clear" w:color="auto" w:fill="auto"/>
              <w:spacing w:after="0" w:line="259" w:lineRule="auto"/>
              <w:ind w:left="0" w:firstLine="0"/>
            </w:pPr>
            <w:r>
              <w:rPr>
                <w:sz w:val="24"/>
              </w:rPr>
              <w:t xml:space="preserve">Evaluation Documents </w:t>
            </w:r>
          </w:p>
        </w:tc>
        <w:tc>
          <w:tcPr>
            <w:tcW w:w="1872" w:type="dxa"/>
            <w:tcBorders>
              <w:top w:val="nil"/>
              <w:left w:val="nil"/>
              <w:bottom w:val="nil"/>
              <w:right w:val="nil"/>
            </w:tcBorders>
            <w:vAlign w:val="bottom"/>
          </w:tcPr>
          <w:p w14:paraId="0B5E4E4D" w14:textId="77777777" w:rsidR="002502A0" w:rsidRDefault="003F4F86">
            <w:pPr>
              <w:shd w:val="clear" w:color="auto" w:fill="auto"/>
              <w:spacing w:after="0" w:line="259" w:lineRule="auto"/>
              <w:ind w:left="0" w:firstLine="0"/>
            </w:pPr>
            <w:r>
              <w:rPr>
                <w:sz w:val="24"/>
              </w:rPr>
              <w:t xml:space="preserve">3 Years </w:t>
            </w:r>
          </w:p>
        </w:tc>
        <w:tc>
          <w:tcPr>
            <w:tcW w:w="3842" w:type="dxa"/>
            <w:gridSpan w:val="2"/>
            <w:tcBorders>
              <w:top w:val="nil"/>
              <w:left w:val="nil"/>
              <w:bottom w:val="nil"/>
              <w:right w:val="nil"/>
            </w:tcBorders>
            <w:vAlign w:val="bottom"/>
          </w:tcPr>
          <w:p w14:paraId="3BEE9B3E" w14:textId="77777777" w:rsidR="002502A0" w:rsidRDefault="003F4F86">
            <w:pPr>
              <w:shd w:val="clear" w:color="auto" w:fill="auto"/>
              <w:spacing w:after="0" w:line="259" w:lineRule="auto"/>
              <w:ind w:left="0" w:firstLine="0"/>
            </w:pPr>
            <w:r>
              <w:rPr>
                <w:sz w:val="24"/>
              </w:rPr>
              <w:t xml:space="preserve"> </w:t>
            </w:r>
          </w:p>
        </w:tc>
      </w:tr>
    </w:tbl>
    <w:p w14:paraId="156A3DCC" w14:textId="77777777" w:rsidR="002502A0" w:rsidRDefault="003F4F86">
      <w:pPr>
        <w:pStyle w:val="Heading1"/>
        <w:ind w:left="-5"/>
      </w:pPr>
      <w:r>
        <w:lastRenderedPageBreak/>
        <w:t>III. Policy Implementation and Destruction</w:t>
      </w:r>
      <w:r>
        <w:rPr>
          <w:sz w:val="36"/>
        </w:rPr>
        <w:t xml:space="preserve"> </w:t>
      </w:r>
    </w:p>
    <w:p w14:paraId="27D189F0" w14:textId="77777777" w:rsidR="002502A0" w:rsidRDefault="003F4F86">
      <w:pPr>
        <w:pStyle w:val="Heading2"/>
        <w:ind w:left="-5"/>
      </w:pPr>
      <w:r>
        <w:t xml:space="preserve">A. Retention Period Start Date </w:t>
      </w:r>
    </w:p>
    <w:p w14:paraId="2CA572F6" w14:textId="77777777" w:rsidR="002502A0" w:rsidRDefault="003F4F86">
      <w:pPr>
        <w:ind w:left="-5"/>
      </w:pPr>
      <w:r>
        <w:t xml:space="preserve">The retention period for a document begins at the </w:t>
      </w:r>
      <w:r>
        <w:rPr>
          <w:b/>
        </w:rPr>
        <w:t>close of the fiscal year</w:t>
      </w:r>
      <w:r>
        <w:t xml:space="preserve"> to which the record relates (e.g., records from January 2025 are retained until seven years after the close of the 2025 fiscal year). </w:t>
      </w:r>
    </w:p>
    <w:p w14:paraId="623818BD" w14:textId="77777777" w:rsidR="002502A0" w:rsidRDefault="003F4F86">
      <w:pPr>
        <w:pStyle w:val="Heading2"/>
        <w:ind w:left="-5"/>
      </w:pPr>
      <w:r>
        <w:t>B. Suspension of Destruction (Litigation Hold)</w:t>
      </w:r>
      <w:r>
        <w:rPr>
          <w:sz w:val="27"/>
        </w:rPr>
        <w:t xml:space="preserve"> </w:t>
      </w:r>
    </w:p>
    <w:p w14:paraId="1D19EE8B" w14:textId="77777777" w:rsidR="002502A0" w:rsidRDefault="003F4F86">
      <w:pPr>
        <w:spacing w:after="397"/>
        <w:ind w:left="-5"/>
      </w:pPr>
      <w:r>
        <w:t xml:space="preserve">Document destruction must be immediately suspended upon notice or anticipation of any pending or threatened litigation, audit, or investigation involving the Organization. This suspension remains until the matter is formally resolved. </w:t>
      </w:r>
    </w:p>
    <w:p w14:paraId="06E102D9" w14:textId="77777777" w:rsidR="002502A0" w:rsidRDefault="003F4F86">
      <w:pPr>
        <w:pStyle w:val="Heading2"/>
        <w:ind w:left="-5"/>
      </w:pPr>
      <w:r>
        <w:t>C. Method of Destruction</w:t>
      </w:r>
      <w:r>
        <w:rPr>
          <w:sz w:val="27"/>
        </w:rPr>
        <w:t xml:space="preserve"> </w:t>
      </w:r>
    </w:p>
    <w:p w14:paraId="0136E2BA" w14:textId="77777777" w:rsidR="002502A0" w:rsidRDefault="003F4F86">
      <w:pPr>
        <w:ind w:left="-5"/>
      </w:pPr>
      <w:r>
        <w:t xml:space="preserve">Documents eligible for destruction must be disposed of in a manner that ensures confidentiality. </w:t>
      </w:r>
    </w:p>
    <w:tbl>
      <w:tblPr>
        <w:tblStyle w:val="TableGrid"/>
        <w:tblW w:w="9059" w:type="dxa"/>
        <w:tblInd w:w="331" w:type="dxa"/>
        <w:tblCellMar>
          <w:top w:w="14" w:type="dxa"/>
          <w:right w:w="77" w:type="dxa"/>
        </w:tblCellMar>
        <w:tblLook w:val="04A0" w:firstRow="1" w:lastRow="0" w:firstColumn="1" w:lastColumn="0" w:noHBand="0" w:noVBand="1"/>
      </w:tblPr>
      <w:tblGrid>
        <w:gridCol w:w="389"/>
        <w:gridCol w:w="8670"/>
      </w:tblGrid>
      <w:tr w:rsidR="002502A0" w14:paraId="06A99079" w14:textId="77777777">
        <w:trPr>
          <w:trHeight w:val="271"/>
        </w:trPr>
        <w:tc>
          <w:tcPr>
            <w:tcW w:w="389" w:type="dxa"/>
            <w:tcBorders>
              <w:top w:val="nil"/>
              <w:left w:val="nil"/>
              <w:bottom w:val="nil"/>
              <w:right w:val="nil"/>
            </w:tcBorders>
            <w:shd w:val="clear" w:color="auto" w:fill="FFF8F4"/>
          </w:tcPr>
          <w:p w14:paraId="31A4AD46" w14:textId="77777777" w:rsidR="002502A0" w:rsidRDefault="003F4F86">
            <w:pPr>
              <w:shd w:val="clear" w:color="auto" w:fill="auto"/>
              <w:spacing w:after="0" w:line="259" w:lineRule="auto"/>
              <w:ind w:left="29" w:firstLine="0"/>
            </w:pPr>
            <w:r>
              <w:rPr>
                <w:rFonts w:ascii="Segoe UI Symbol" w:eastAsia="Segoe UI Symbol" w:hAnsi="Segoe UI Symbol" w:cs="Segoe UI Symbol"/>
                <w:sz w:val="20"/>
              </w:rPr>
              <w:t></w:t>
            </w:r>
            <w:r>
              <w:rPr>
                <w:sz w:val="20"/>
              </w:rPr>
              <w:t xml:space="preserve"> </w:t>
            </w:r>
          </w:p>
        </w:tc>
        <w:tc>
          <w:tcPr>
            <w:tcW w:w="8670" w:type="dxa"/>
            <w:tcBorders>
              <w:top w:val="nil"/>
              <w:left w:val="nil"/>
              <w:bottom w:val="nil"/>
              <w:right w:val="nil"/>
            </w:tcBorders>
            <w:shd w:val="clear" w:color="auto" w:fill="FFF8F4"/>
          </w:tcPr>
          <w:p w14:paraId="159816A6" w14:textId="77777777" w:rsidR="002502A0" w:rsidRDefault="003F4F86">
            <w:pPr>
              <w:shd w:val="clear" w:color="auto" w:fill="auto"/>
              <w:spacing w:after="0" w:line="259" w:lineRule="auto"/>
              <w:ind w:left="0" w:firstLine="0"/>
            </w:pPr>
            <w:r>
              <w:rPr>
                <w:b/>
              </w:rPr>
              <w:t>Hard Copies:</w:t>
            </w:r>
            <w:r>
              <w:t xml:space="preserve"> Must be shredded. </w:t>
            </w:r>
          </w:p>
        </w:tc>
      </w:tr>
      <w:tr w:rsidR="002502A0" w14:paraId="7F81D8F4" w14:textId="77777777">
        <w:trPr>
          <w:trHeight w:val="428"/>
        </w:trPr>
        <w:tc>
          <w:tcPr>
            <w:tcW w:w="389" w:type="dxa"/>
            <w:tcBorders>
              <w:top w:val="nil"/>
              <w:left w:val="nil"/>
              <w:bottom w:val="nil"/>
              <w:right w:val="nil"/>
            </w:tcBorders>
            <w:shd w:val="clear" w:color="auto" w:fill="FFF8F4"/>
          </w:tcPr>
          <w:p w14:paraId="32182998" w14:textId="77777777" w:rsidR="002502A0" w:rsidRDefault="003F4F86">
            <w:pPr>
              <w:shd w:val="clear" w:color="auto" w:fill="auto"/>
              <w:spacing w:after="0" w:line="259" w:lineRule="auto"/>
              <w:ind w:left="29" w:firstLine="0"/>
            </w:pPr>
            <w:r>
              <w:rPr>
                <w:rFonts w:ascii="Segoe UI Symbol" w:eastAsia="Segoe UI Symbol" w:hAnsi="Segoe UI Symbol" w:cs="Segoe UI Symbol"/>
                <w:sz w:val="20"/>
              </w:rPr>
              <w:t></w:t>
            </w:r>
            <w:r>
              <w:rPr>
                <w:sz w:val="20"/>
              </w:rPr>
              <w:t xml:space="preserve"> </w:t>
            </w:r>
          </w:p>
        </w:tc>
        <w:tc>
          <w:tcPr>
            <w:tcW w:w="8670" w:type="dxa"/>
            <w:tcBorders>
              <w:top w:val="nil"/>
              <w:left w:val="nil"/>
              <w:bottom w:val="nil"/>
              <w:right w:val="nil"/>
            </w:tcBorders>
            <w:shd w:val="clear" w:color="auto" w:fill="FFF8F4"/>
          </w:tcPr>
          <w:p w14:paraId="64006DD1" w14:textId="77777777" w:rsidR="002502A0" w:rsidRDefault="003F4F86">
            <w:pPr>
              <w:shd w:val="clear" w:color="auto" w:fill="auto"/>
              <w:spacing w:after="0" w:line="259" w:lineRule="auto"/>
              <w:ind w:left="0" w:firstLine="0"/>
            </w:pPr>
            <w:r>
              <w:rPr>
                <w:b/>
              </w:rPr>
              <w:t>Electronic Records:</w:t>
            </w:r>
            <w:r>
              <w:t xml:space="preserve"> Must be deleted from all systems, including backups and archive storage, to the extent technologically feasible. </w:t>
            </w:r>
          </w:p>
        </w:tc>
      </w:tr>
    </w:tbl>
    <w:p w14:paraId="336D120F" w14:textId="77777777" w:rsidR="002502A0" w:rsidRDefault="003F4F86">
      <w:pPr>
        <w:pStyle w:val="Heading1"/>
        <w:ind w:left="-5"/>
      </w:pPr>
      <w:r>
        <w:t>IV. Review and Compliance</w:t>
      </w:r>
      <w:r>
        <w:rPr>
          <w:sz w:val="36"/>
        </w:rPr>
        <w:t xml:space="preserve"> </w:t>
      </w:r>
    </w:p>
    <w:p w14:paraId="7A5AA83B" w14:textId="77777777" w:rsidR="002502A0" w:rsidRDefault="003F4F86">
      <w:pPr>
        <w:ind w:left="-5"/>
      </w:pPr>
      <w:r>
        <w:t xml:space="preserve">The Organization's Treasurer or designated officer is responsible for overseeing and ensuring adherence to this policy. This policy shall be reviewed annually. </w:t>
      </w:r>
    </w:p>
    <w:sectPr w:rsidR="002502A0">
      <w:pgSz w:w="12240" w:h="15840"/>
      <w:pgMar w:top="1446" w:right="1489" w:bottom="20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9"/>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A0"/>
    <w:rsid w:val="002502A0"/>
    <w:rsid w:val="003F0671"/>
    <w:rsid w:val="003F4F86"/>
    <w:rsid w:val="00A578BE"/>
    <w:rsid w:val="00E3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032C9"/>
  <w15:docId w15:val="{97F98994-5391-F947-8494-470BA2F8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F8F4"/>
      <w:spacing w:after="54" w:line="250" w:lineRule="auto"/>
      <w:ind w:left="10" w:hanging="10"/>
    </w:pPr>
    <w:rPr>
      <w:rFonts w:ascii="Arial" w:eastAsia="Arial" w:hAnsi="Arial" w:cs="Arial"/>
      <w:color w:val="000000"/>
      <w:sz w:val="19"/>
      <w:lang w:bidi="en-US"/>
    </w:rPr>
  </w:style>
  <w:style w:type="paragraph" w:styleId="Heading1">
    <w:name w:val="heading 1"/>
    <w:next w:val="Normal"/>
    <w:link w:val="Heading1Char"/>
    <w:uiPriority w:val="9"/>
    <w:qFormat/>
    <w:pPr>
      <w:keepNext/>
      <w:keepLines/>
      <w:shd w:val="clear" w:color="auto" w:fill="FFF8F4"/>
      <w:spacing w:after="147" w:line="259" w:lineRule="auto"/>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hd w:val="clear" w:color="auto" w:fill="FFF8F4"/>
      <w:spacing w:after="219" w:line="259" w:lineRule="auto"/>
      <w:ind w:left="10" w:hanging="10"/>
      <w:outlineLvl w:val="1"/>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8"/>
    </w:rPr>
  </w:style>
  <w:style w:type="character" w:customStyle="1" w:styleId="Heading1Char">
    <w:name w:val="Heading 1 Char"/>
    <w:link w:val="Heading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dbodhichapin@gmail.com</dc:creator>
  <cp:keywords/>
  <cp:lastModifiedBy>dbodhichapin@gmail.com</cp:lastModifiedBy>
  <cp:revision>2</cp:revision>
  <dcterms:created xsi:type="dcterms:W3CDTF">2025-11-17T05:32:00Z</dcterms:created>
  <dcterms:modified xsi:type="dcterms:W3CDTF">2025-11-17T05:32:00Z</dcterms:modified>
</cp:coreProperties>
</file>